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8F1F5E" w:rsidRDefault="00B20DB0">
      <w:pPr>
        <w:jc w:val="center"/>
      </w:pPr>
      <w:r w:rsidRPr="008F1F5E">
        <w:rPr>
          <w:rFonts w:ascii="Times New Roman" w:hAnsi="Times New Roman"/>
          <w:b/>
          <w:sz w:val="24"/>
        </w:rPr>
        <w:t xml:space="preserve">ZAŁĄCZNIK III – POSTANOWIENIA FINANSOWE i UMOWNE </w:t>
      </w:r>
    </w:p>
    <w:p w14:paraId="346CB1C7" w14:textId="66E3E07B" w:rsidR="00990FDB" w:rsidRPr="008F1F5E" w:rsidRDefault="004C36E4">
      <w:pPr>
        <w:pStyle w:val="Listapunktowana"/>
        <w:rPr>
          <w:b/>
          <w:bCs/>
          <w:shd w:val="clear" w:color="auto" w:fill="FFFF00"/>
        </w:rPr>
      </w:pPr>
      <w:r w:rsidRPr="008F1F5E">
        <w:rPr>
          <w:highlight w:val="lightGray"/>
          <w:shd w:val="clear" w:color="auto" w:fill="FFFF00"/>
        </w:rPr>
        <w:t xml:space="preserve">[Niniejszy załącznik odnosi się do </w:t>
      </w:r>
      <w:r w:rsidRPr="008F1F5E">
        <w:rPr>
          <w:b/>
          <w:highlight w:val="lightGray"/>
          <w:shd w:val="clear" w:color="auto" w:fill="FFFF00"/>
        </w:rPr>
        <w:t>akcji kluczowej 1</w:t>
      </w:r>
      <w:r w:rsidRPr="008F1F5E">
        <w:rPr>
          <w:highlight w:val="lightGray"/>
          <w:shd w:val="clear" w:color="auto" w:fill="FFFF00"/>
        </w:rPr>
        <w:t xml:space="preserve"> – edukacja szkolna, kształcenie</w:t>
      </w:r>
      <w:r w:rsidR="008F1F5E" w:rsidRPr="008F1F5E">
        <w:rPr>
          <w:highlight w:val="lightGray"/>
          <w:shd w:val="clear" w:color="auto" w:fill="FFFF00"/>
        </w:rPr>
        <w:t xml:space="preserve"> i szk</w:t>
      </w:r>
      <w:r w:rsidRPr="008F1F5E">
        <w:rPr>
          <w:highlight w:val="lightGray"/>
          <w:shd w:val="clear" w:color="auto" w:fill="FFFF00"/>
        </w:rPr>
        <w:t>olenie zawodowe, szkolnictwo wyższe, edukacja dorosłych</w:t>
      </w:r>
      <w:r w:rsidR="008F1F5E" w:rsidRPr="008F1F5E">
        <w:rPr>
          <w:highlight w:val="lightGray"/>
          <w:shd w:val="clear" w:color="auto" w:fill="FFFF00"/>
        </w:rPr>
        <w:t xml:space="preserve"> i mło</w:t>
      </w:r>
      <w:r w:rsidRPr="008F1F5E">
        <w:rPr>
          <w:highlight w:val="lightGray"/>
          <w:shd w:val="clear" w:color="auto" w:fill="FFFF00"/>
        </w:rPr>
        <w:t>dzież,</w:t>
      </w:r>
      <w:r w:rsidR="008F1F5E" w:rsidRPr="008F1F5E">
        <w:rPr>
          <w:highlight w:val="lightGray"/>
          <w:shd w:val="clear" w:color="auto" w:fill="FFFF00"/>
        </w:rPr>
        <w:t xml:space="preserve"> w prz</w:t>
      </w:r>
      <w:r w:rsidRPr="008F1F5E">
        <w:rPr>
          <w:highlight w:val="lightGray"/>
          <w:shd w:val="clear" w:color="auto" w:fill="FFFF00"/>
        </w:rPr>
        <w:t>ypadku umów</w:t>
      </w:r>
      <w:r w:rsidR="008F1F5E" w:rsidRPr="008F1F5E">
        <w:rPr>
          <w:highlight w:val="lightGray"/>
          <w:shd w:val="clear" w:color="auto" w:fill="FFFF00"/>
        </w:rPr>
        <w:t xml:space="preserve"> o udz</w:t>
      </w:r>
      <w:r w:rsidRPr="008F1F5E">
        <w:rPr>
          <w:highlight w:val="lightGray"/>
          <w:shd w:val="clear" w:color="auto" w:fill="FFFF00"/>
        </w:rPr>
        <w:t xml:space="preserve">ielenie dotacji dla </w:t>
      </w:r>
      <w:r w:rsidRPr="008F1F5E">
        <w:rPr>
          <w:b/>
          <w:highlight w:val="lightGray"/>
          <w:shd w:val="clear" w:color="auto" w:fill="FFFF00"/>
        </w:rPr>
        <w:t>jednego beneficjenta</w:t>
      </w:r>
      <w:r w:rsidR="008F1F5E" w:rsidRPr="008F1F5E">
        <w:rPr>
          <w:b/>
          <w:highlight w:val="lightGray"/>
          <w:shd w:val="clear" w:color="auto" w:fill="FFFF00"/>
        </w:rPr>
        <w:t xml:space="preserve"> i wie</w:t>
      </w:r>
      <w:r w:rsidRPr="008F1F5E">
        <w:rPr>
          <w:b/>
          <w:highlight w:val="lightGray"/>
          <w:shd w:val="clear" w:color="auto" w:fill="FFFF00"/>
        </w:rPr>
        <w:t>lu beneficjentów</w:t>
      </w:r>
      <w:r w:rsidRPr="008F1F5E">
        <w:rPr>
          <w:highlight w:val="lightGray"/>
          <w:shd w:val="clear" w:color="auto" w:fill="FFFF00"/>
        </w:rPr>
        <w:t>.]</w:t>
      </w:r>
    </w:p>
    <w:p w14:paraId="278F011A" w14:textId="79274051" w:rsidR="00B20DB0" w:rsidRPr="008F1F5E" w:rsidRDefault="00B20DB0" w:rsidP="00087269"/>
    <w:p w14:paraId="672124B3" w14:textId="37DC7476" w:rsidR="0062612F" w:rsidRPr="008F1F5E" w:rsidRDefault="0062612F" w:rsidP="0062612F"/>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rPr>
      </w:sdtEndPr>
      <w:sdtContent>
        <w:p w14:paraId="7D89D505" w14:textId="2BB2A895" w:rsidR="0062612F" w:rsidRPr="008F1F5E" w:rsidRDefault="00B87EEB" w:rsidP="00087269">
          <w:pPr>
            <w:pStyle w:val="Nagwekspisutreci"/>
            <w:jc w:val="center"/>
            <w:rPr>
              <w:rFonts w:ascii="Times New Roman" w:hAnsi="Times New Roman" w:cs="Times New Roman"/>
              <w:b/>
              <w:color w:val="auto"/>
              <w:sz w:val="24"/>
              <w:szCs w:val="24"/>
            </w:rPr>
          </w:pPr>
          <w:r w:rsidRPr="008F1F5E">
            <w:rPr>
              <w:rFonts w:ascii="Times New Roman" w:hAnsi="Times New Roman"/>
              <w:b/>
              <w:color w:val="auto"/>
              <w:sz w:val="24"/>
            </w:rPr>
            <w:t xml:space="preserve">Spis treści </w:t>
          </w:r>
        </w:p>
        <w:p w14:paraId="7666BF6E" w14:textId="681B2BE8" w:rsidR="007F221F" w:rsidRPr="008F1F5E" w:rsidRDefault="0062612F">
          <w:pPr>
            <w:pStyle w:val="Spistreci1"/>
            <w:rPr>
              <w:rFonts w:asciiTheme="minorHAnsi" w:eastAsiaTheme="minorEastAsia" w:hAnsiTheme="minorHAnsi" w:cstheme="minorBidi"/>
              <w:caps w:val="0"/>
              <w:sz w:val="22"/>
              <w:szCs w:val="22"/>
              <w:lang w:eastAsia="en-US"/>
            </w:rPr>
          </w:pPr>
          <w:r w:rsidRPr="008F1F5E">
            <w:fldChar w:fldCharType="begin"/>
          </w:r>
          <w:r w:rsidRPr="008F1F5E">
            <w:instrText xml:space="preserve"> TOC \o "1-3" \h \z \u </w:instrText>
          </w:r>
          <w:r w:rsidRPr="008F1F5E">
            <w:fldChar w:fldCharType="separate"/>
          </w:r>
          <w:hyperlink w:anchor="_Toc107327779" w:history="1">
            <w:r w:rsidR="007F221F" w:rsidRPr="008F1F5E">
              <w:rPr>
                <w:rStyle w:val="Hipercze"/>
              </w:rPr>
              <w:t>I.</w:t>
            </w:r>
            <w:r w:rsidR="007F221F" w:rsidRPr="008F1F5E">
              <w:rPr>
                <w:rFonts w:asciiTheme="minorHAnsi" w:eastAsiaTheme="minorEastAsia" w:hAnsiTheme="minorHAnsi" w:cstheme="minorBidi"/>
                <w:caps w:val="0"/>
                <w:sz w:val="22"/>
                <w:szCs w:val="22"/>
                <w:lang w:eastAsia="en-US"/>
              </w:rPr>
              <w:tab/>
            </w:r>
            <w:r w:rsidR="007F221F" w:rsidRPr="008F1F5E">
              <w:rPr>
                <w:rStyle w:val="Hipercze"/>
              </w:rPr>
              <w:t>POSTANOWIENIA MAJĄCE ZASTOSOWANIE DO KATEGORII BUDŻETU OPARTYCH NA WKŁADACH JEDNOSTKOWYCH</w:t>
            </w:r>
            <w:r w:rsidR="007F221F" w:rsidRPr="008F1F5E">
              <w:rPr>
                <w:webHidden/>
              </w:rPr>
              <w:tab/>
            </w:r>
            <w:r w:rsidR="007F221F" w:rsidRPr="008F1F5E">
              <w:rPr>
                <w:webHidden/>
              </w:rPr>
              <w:fldChar w:fldCharType="begin"/>
            </w:r>
            <w:r w:rsidR="007F221F" w:rsidRPr="008F1F5E">
              <w:rPr>
                <w:webHidden/>
              </w:rPr>
              <w:instrText xml:space="preserve"> PAGEREF _Toc107327779 \h </w:instrText>
            </w:r>
            <w:r w:rsidR="007F221F" w:rsidRPr="008F1F5E">
              <w:rPr>
                <w:webHidden/>
              </w:rPr>
            </w:r>
            <w:r w:rsidR="007F221F" w:rsidRPr="008F1F5E">
              <w:rPr>
                <w:webHidden/>
              </w:rPr>
              <w:fldChar w:fldCharType="separate"/>
            </w:r>
            <w:r w:rsidR="006E7C9F">
              <w:rPr>
                <w:noProof/>
                <w:webHidden/>
              </w:rPr>
              <w:t>2</w:t>
            </w:r>
            <w:r w:rsidR="007F221F" w:rsidRPr="008F1F5E">
              <w:rPr>
                <w:webHidden/>
              </w:rPr>
              <w:fldChar w:fldCharType="end"/>
            </w:r>
          </w:hyperlink>
        </w:p>
        <w:p w14:paraId="5ECACD54" w14:textId="0E7CC54B" w:rsidR="007F221F" w:rsidRPr="008F1F5E" w:rsidRDefault="006E7C9F">
          <w:pPr>
            <w:pStyle w:val="Spistreci1"/>
            <w:rPr>
              <w:rFonts w:asciiTheme="minorHAnsi" w:eastAsiaTheme="minorEastAsia" w:hAnsiTheme="minorHAnsi" w:cstheme="minorBidi"/>
              <w:caps w:val="0"/>
              <w:sz w:val="22"/>
              <w:szCs w:val="22"/>
              <w:lang w:eastAsia="en-US"/>
            </w:rPr>
          </w:pPr>
          <w:hyperlink w:anchor="_Toc107327780" w:history="1">
            <w:r w:rsidR="007F221F" w:rsidRPr="008F1F5E">
              <w:rPr>
                <w:rStyle w:val="Hipercze"/>
              </w:rPr>
              <w:t>II.</w:t>
            </w:r>
            <w:r w:rsidR="007F221F" w:rsidRPr="008F1F5E">
              <w:rPr>
                <w:rFonts w:asciiTheme="minorHAnsi" w:eastAsiaTheme="minorEastAsia" w:hAnsiTheme="minorHAnsi" w:cstheme="minorBidi"/>
                <w:caps w:val="0"/>
                <w:sz w:val="22"/>
                <w:szCs w:val="22"/>
                <w:lang w:eastAsia="en-US"/>
              </w:rPr>
              <w:tab/>
            </w:r>
            <w:r w:rsidR="007F221F" w:rsidRPr="008F1F5E">
              <w:rPr>
                <w:rStyle w:val="Hipercze"/>
              </w:rPr>
              <w:t>POSTANOWIENIA MAJĄCE ZASTOSOWANIE DO KATEGORII BUDŻETU OPARTYCH NA ZWROCIE FAKTYCZNIE PONIESIONYCH KOSZTÓW</w:t>
            </w:r>
            <w:r w:rsidR="007F221F" w:rsidRPr="008F1F5E">
              <w:rPr>
                <w:webHidden/>
              </w:rPr>
              <w:tab/>
            </w:r>
            <w:r w:rsidR="007F221F" w:rsidRPr="008F1F5E">
              <w:rPr>
                <w:webHidden/>
              </w:rPr>
              <w:fldChar w:fldCharType="begin"/>
            </w:r>
            <w:r w:rsidR="007F221F" w:rsidRPr="008F1F5E">
              <w:rPr>
                <w:webHidden/>
              </w:rPr>
              <w:instrText xml:space="preserve"> PAGEREF _Toc107327780 \h </w:instrText>
            </w:r>
            <w:r w:rsidR="007F221F" w:rsidRPr="008F1F5E">
              <w:rPr>
                <w:webHidden/>
              </w:rPr>
            </w:r>
            <w:r w:rsidR="007F221F" w:rsidRPr="008F1F5E">
              <w:rPr>
                <w:webHidden/>
              </w:rPr>
              <w:fldChar w:fldCharType="separate"/>
            </w:r>
            <w:r>
              <w:rPr>
                <w:noProof/>
                <w:webHidden/>
              </w:rPr>
              <w:t>25</w:t>
            </w:r>
            <w:r w:rsidR="007F221F" w:rsidRPr="008F1F5E">
              <w:rPr>
                <w:webHidden/>
              </w:rPr>
              <w:fldChar w:fldCharType="end"/>
            </w:r>
          </w:hyperlink>
        </w:p>
        <w:p w14:paraId="2533FEC9" w14:textId="63A982EB" w:rsidR="007F221F" w:rsidRPr="008F1F5E" w:rsidRDefault="006E7C9F">
          <w:pPr>
            <w:pStyle w:val="Spistreci1"/>
            <w:rPr>
              <w:rFonts w:asciiTheme="minorHAnsi" w:eastAsiaTheme="minorEastAsia" w:hAnsiTheme="minorHAnsi" w:cstheme="minorBidi"/>
              <w:caps w:val="0"/>
              <w:sz w:val="22"/>
              <w:szCs w:val="22"/>
              <w:lang w:eastAsia="en-US"/>
            </w:rPr>
          </w:pPr>
          <w:hyperlink w:anchor="_Toc107327781" w:history="1">
            <w:r w:rsidR="007F221F" w:rsidRPr="008F1F5E">
              <w:rPr>
                <w:rStyle w:val="Hipercze"/>
              </w:rPr>
              <w:t>III.</w:t>
            </w:r>
            <w:r w:rsidR="007F221F" w:rsidRPr="008F1F5E">
              <w:rPr>
                <w:rFonts w:asciiTheme="minorHAnsi" w:eastAsiaTheme="minorEastAsia" w:hAnsiTheme="minorHAnsi" w:cstheme="minorBidi"/>
                <w:caps w:val="0"/>
                <w:sz w:val="22"/>
                <w:szCs w:val="22"/>
                <w:lang w:eastAsia="en-US"/>
              </w:rPr>
              <w:tab/>
            </w:r>
            <w:r w:rsidR="007F221F" w:rsidRPr="008F1F5E">
              <w:rPr>
                <w:rStyle w:val="Hipercze"/>
              </w:rPr>
              <w:t>WARUNKI KWALIFIKOWALNOŚCI DZIAŁAŃ PODEJMOWANYCH W RAMACH PROJEKTU</w:t>
            </w:r>
            <w:r w:rsidR="007F221F" w:rsidRPr="008F1F5E">
              <w:rPr>
                <w:webHidden/>
              </w:rPr>
              <w:tab/>
            </w:r>
            <w:r w:rsidR="007F221F" w:rsidRPr="008F1F5E">
              <w:rPr>
                <w:webHidden/>
              </w:rPr>
              <w:fldChar w:fldCharType="begin"/>
            </w:r>
            <w:r w:rsidR="007F221F" w:rsidRPr="008F1F5E">
              <w:rPr>
                <w:webHidden/>
              </w:rPr>
              <w:instrText xml:space="preserve"> PAGEREF _Toc107327781 \h </w:instrText>
            </w:r>
            <w:r w:rsidR="007F221F" w:rsidRPr="008F1F5E">
              <w:rPr>
                <w:webHidden/>
              </w:rPr>
            </w:r>
            <w:r w:rsidR="007F221F" w:rsidRPr="008F1F5E">
              <w:rPr>
                <w:webHidden/>
              </w:rPr>
              <w:fldChar w:fldCharType="separate"/>
            </w:r>
            <w:r>
              <w:rPr>
                <w:noProof/>
                <w:webHidden/>
              </w:rPr>
              <w:t>30</w:t>
            </w:r>
            <w:r w:rsidR="007F221F" w:rsidRPr="008F1F5E">
              <w:rPr>
                <w:webHidden/>
              </w:rPr>
              <w:fldChar w:fldCharType="end"/>
            </w:r>
          </w:hyperlink>
        </w:p>
        <w:p w14:paraId="56C234BE" w14:textId="791065CE" w:rsidR="007F221F" w:rsidRPr="008F1F5E" w:rsidRDefault="006E7C9F">
          <w:pPr>
            <w:pStyle w:val="Spistreci1"/>
            <w:rPr>
              <w:rFonts w:asciiTheme="minorHAnsi" w:eastAsiaTheme="minorEastAsia" w:hAnsiTheme="minorHAnsi" w:cstheme="minorBidi"/>
              <w:caps w:val="0"/>
              <w:sz w:val="22"/>
              <w:szCs w:val="22"/>
              <w:lang w:eastAsia="en-US"/>
            </w:rPr>
          </w:pPr>
          <w:hyperlink w:anchor="_Toc107327782" w:history="1">
            <w:r w:rsidR="007F221F" w:rsidRPr="008F1F5E">
              <w:rPr>
                <w:rStyle w:val="Hipercze"/>
              </w:rPr>
              <w:t>IV.</w:t>
            </w:r>
            <w:r w:rsidR="007F221F" w:rsidRPr="008F1F5E">
              <w:rPr>
                <w:rFonts w:asciiTheme="minorHAnsi" w:eastAsiaTheme="minorEastAsia" w:hAnsiTheme="minorHAnsi" w:cstheme="minorBidi"/>
                <w:caps w:val="0"/>
                <w:sz w:val="22"/>
                <w:szCs w:val="22"/>
                <w:lang w:eastAsia="en-US"/>
              </w:rPr>
              <w:tab/>
            </w:r>
            <w:r w:rsidR="007F221F" w:rsidRPr="008F1F5E">
              <w:rPr>
                <w:rStyle w:val="Hipercze"/>
              </w:rPr>
              <w:t>RAPORT KOŃCOWY</w:t>
            </w:r>
            <w:r w:rsidR="007F221F" w:rsidRPr="008F1F5E">
              <w:rPr>
                <w:webHidden/>
              </w:rPr>
              <w:tab/>
            </w:r>
            <w:r w:rsidR="007F221F" w:rsidRPr="008F1F5E">
              <w:rPr>
                <w:webHidden/>
              </w:rPr>
              <w:fldChar w:fldCharType="begin"/>
            </w:r>
            <w:r w:rsidR="007F221F" w:rsidRPr="008F1F5E">
              <w:rPr>
                <w:webHidden/>
              </w:rPr>
              <w:instrText xml:space="preserve"> PAGEREF _Toc107327782 \h </w:instrText>
            </w:r>
            <w:r w:rsidR="007F221F" w:rsidRPr="008F1F5E">
              <w:rPr>
                <w:webHidden/>
              </w:rPr>
            </w:r>
            <w:r w:rsidR="007F221F" w:rsidRPr="008F1F5E">
              <w:rPr>
                <w:webHidden/>
              </w:rPr>
              <w:fldChar w:fldCharType="separate"/>
            </w:r>
            <w:r>
              <w:rPr>
                <w:noProof/>
                <w:webHidden/>
              </w:rPr>
              <w:t>31</w:t>
            </w:r>
            <w:r w:rsidR="007F221F" w:rsidRPr="008F1F5E">
              <w:rPr>
                <w:webHidden/>
              </w:rPr>
              <w:fldChar w:fldCharType="end"/>
            </w:r>
          </w:hyperlink>
        </w:p>
        <w:p w14:paraId="736E410D" w14:textId="051E9A62" w:rsidR="007F221F" w:rsidRPr="008F1F5E" w:rsidRDefault="006E7C9F">
          <w:pPr>
            <w:pStyle w:val="Spistreci1"/>
            <w:rPr>
              <w:rFonts w:asciiTheme="minorHAnsi" w:eastAsiaTheme="minorEastAsia" w:hAnsiTheme="minorHAnsi" w:cstheme="minorBidi"/>
              <w:caps w:val="0"/>
              <w:sz w:val="22"/>
              <w:szCs w:val="22"/>
              <w:lang w:eastAsia="en-US"/>
            </w:rPr>
          </w:pPr>
          <w:hyperlink w:anchor="_Toc107327783" w:history="1">
            <w:r w:rsidR="007F221F" w:rsidRPr="008F1F5E">
              <w:rPr>
                <w:rStyle w:val="Hipercze"/>
              </w:rPr>
              <w:t>V.</w:t>
            </w:r>
            <w:r w:rsidR="007F221F" w:rsidRPr="008F1F5E">
              <w:rPr>
                <w:rFonts w:asciiTheme="minorHAnsi" w:eastAsiaTheme="minorEastAsia" w:hAnsiTheme="minorHAnsi" w:cstheme="minorBidi"/>
                <w:caps w:val="0"/>
                <w:sz w:val="22"/>
                <w:szCs w:val="22"/>
                <w:lang w:eastAsia="en-US"/>
              </w:rPr>
              <w:tab/>
            </w:r>
            <w:r w:rsidR="007F221F" w:rsidRPr="008F1F5E">
              <w:rPr>
                <w:rStyle w:val="Hipercze"/>
              </w:rPr>
              <w:t>OBNIŻENIE DOTACJI W PRZYPADKU NIEZADOWALAJĄCEJ, NIEPEŁNEJ LUB SPÓŹNIONEJ REALIZACJI PROJEKTU</w:t>
            </w:r>
            <w:r w:rsidR="007F221F" w:rsidRPr="008F1F5E">
              <w:rPr>
                <w:webHidden/>
              </w:rPr>
              <w:tab/>
            </w:r>
            <w:r w:rsidR="007F221F" w:rsidRPr="008F1F5E">
              <w:rPr>
                <w:webHidden/>
              </w:rPr>
              <w:fldChar w:fldCharType="begin"/>
            </w:r>
            <w:r w:rsidR="007F221F" w:rsidRPr="008F1F5E">
              <w:rPr>
                <w:webHidden/>
              </w:rPr>
              <w:instrText xml:space="preserve"> PAGEREF _Toc107327783 \h </w:instrText>
            </w:r>
            <w:r w:rsidR="007F221F" w:rsidRPr="008F1F5E">
              <w:rPr>
                <w:webHidden/>
              </w:rPr>
            </w:r>
            <w:r w:rsidR="007F221F" w:rsidRPr="008F1F5E">
              <w:rPr>
                <w:webHidden/>
              </w:rPr>
              <w:fldChar w:fldCharType="separate"/>
            </w:r>
            <w:r>
              <w:rPr>
                <w:noProof/>
                <w:webHidden/>
              </w:rPr>
              <w:t>33</w:t>
            </w:r>
            <w:r w:rsidR="007F221F" w:rsidRPr="008F1F5E">
              <w:rPr>
                <w:webHidden/>
              </w:rPr>
              <w:fldChar w:fldCharType="end"/>
            </w:r>
          </w:hyperlink>
        </w:p>
        <w:p w14:paraId="67C27C5E" w14:textId="02154F89" w:rsidR="007F221F" w:rsidRPr="008F1F5E" w:rsidRDefault="006E7C9F">
          <w:pPr>
            <w:pStyle w:val="Spistreci1"/>
            <w:rPr>
              <w:rFonts w:asciiTheme="minorHAnsi" w:eastAsiaTheme="minorEastAsia" w:hAnsiTheme="minorHAnsi" w:cstheme="minorBidi"/>
              <w:caps w:val="0"/>
              <w:sz w:val="22"/>
              <w:szCs w:val="22"/>
              <w:lang w:eastAsia="en-US"/>
            </w:rPr>
          </w:pPr>
          <w:hyperlink w:anchor="_Toc107327784" w:history="1">
            <w:r w:rsidR="007F221F" w:rsidRPr="008F1F5E">
              <w:rPr>
                <w:rStyle w:val="Hipercze"/>
              </w:rPr>
              <w:t>VI.</w:t>
            </w:r>
            <w:r w:rsidR="007F221F" w:rsidRPr="008F1F5E">
              <w:rPr>
                <w:rFonts w:asciiTheme="minorHAnsi" w:eastAsiaTheme="minorEastAsia" w:hAnsiTheme="minorHAnsi" w:cstheme="minorBidi"/>
                <w:caps w:val="0"/>
                <w:sz w:val="22"/>
                <w:szCs w:val="22"/>
                <w:lang w:eastAsia="en-US"/>
              </w:rPr>
              <w:tab/>
            </w:r>
            <w:r w:rsidR="007F221F" w:rsidRPr="008F1F5E">
              <w:rPr>
                <w:rStyle w:val="Hipercze"/>
              </w:rPr>
              <w:t>ZMIANY KWOTY DOTACJI</w:t>
            </w:r>
            <w:r w:rsidR="007F221F" w:rsidRPr="008F1F5E">
              <w:rPr>
                <w:webHidden/>
              </w:rPr>
              <w:tab/>
            </w:r>
            <w:r w:rsidR="007F221F" w:rsidRPr="008F1F5E">
              <w:rPr>
                <w:webHidden/>
              </w:rPr>
              <w:fldChar w:fldCharType="begin"/>
            </w:r>
            <w:r w:rsidR="007F221F" w:rsidRPr="008F1F5E">
              <w:rPr>
                <w:webHidden/>
              </w:rPr>
              <w:instrText xml:space="preserve"> PAGEREF _Toc107327784 \h </w:instrText>
            </w:r>
            <w:r w:rsidR="007F221F" w:rsidRPr="008F1F5E">
              <w:rPr>
                <w:webHidden/>
              </w:rPr>
            </w:r>
            <w:r w:rsidR="007F221F" w:rsidRPr="008F1F5E">
              <w:rPr>
                <w:webHidden/>
              </w:rPr>
              <w:fldChar w:fldCharType="separate"/>
            </w:r>
            <w:r>
              <w:rPr>
                <w:noProof/>
                <w:webHidden/>
              </w:rPr>
              <w:t>34</w:t>
            </w:r>
            <w:r w:rsidR="007F221F" w:rsidRPr="008F1F5E">
              <w:rPr>
                <w:webHidden/>
              </w:rPr>
              <w:fldChar w:fldCharType="end"/>
            </w:r>
          </w:hyperlink>
        </w:p>
        <w:p w14:paraId="2B2A0AAD" w14:textId="0698FB83" w:rsidR="007F221F" w:rsidRPr="008F1F5E" w:rsidRDefault="006E7C9F">
          <w:pPr>
            <w:pStyle w:val="Spistreci1"/>
            <w:rPr>
              <w:rFonts w:asciiTheme="minorHAnsi" w:eastAsiaTheme="minorEastAsia" w:hAnsiTheme="minorHAnsi" w:cstheme="minorBidi"/>
              <w:caps w:val="0"/>
              <w:sz w:val="22"/>
              <w:szCs w:val="22"/>
              <w:lang w:eastAsia="en-US"/>
            </w:rPr>
          </w:pPr>
          <w:hyperlink w:anchor="_Toc107327785" w:history="1">
            <w:r w:rsidR="007F221F" w:rsidRPr="008F1F5E">
              <w:rPr>
                <w:rStyle w:val="Hipercze"/>
              </w:rPr>
              <w:t>VII.</w:t>
            </w:r>
            <w:r w:rsidR="007F221F" w:rsidRPr="008F1F5E">
              <w:rPr>
                <w:rFonts w:asciiTheme="minorHAnsi" w:eastAsiaTheme="minorEastAsia" w:hAnsiTheme="minorHAnsi" w:cstheme="minorBidi"/>
                <w:caps w:val="0"/>
                <w:sz w:val="22"/>
                <w:szCs w:val="22"/>
                <w:lang w:eastAsia="en-US"/>
              </w:rPr>
              <w:tab/>
            </w:r>
            <w:r w:rsidR="007F221F" w:rsidRPr="008F1F5E">
              <w:rPr>
                <w:rStyle w:val="Hipercze"/>
              </w:rPr>
              <w:t>KONTROLE BENEFICJENTA DOTACJI I PRZEKAZYWANIE DOKUMENTÓW POTWIERDZAJĄCYCH</w:t>
            </w:r>
            <w:r w:rsidR="007F221F" w:rsidRPr="008F1F5E">
              <w:rPr>
                <w:webHidden/>
              </w:rPr>
              <w:tab/>
            </w:r>
            <w:r w:rsidR="007F221F" w:rsidRPr="008F1F5E">
              <w:rPr>
                <w:webHidden/>
              </w:rPr>
              <w:fldChar w:fldCharType="begin"/>
            </w:r>
            <w:r w:rsidR="007F221F" w:rsidRPr="008F1F5E">
              <w:rPr>
                <w:webHidden/>
              </w:rPr>
              <w:instrText xml:space="preserve"> PAGEREF _Toc107327785 \h </w:instrText>
            </w:r>
            <w:r w:rsidR="007F221F" w:rsidRPr="008F1F5E">
              <w:rPr>
                <w:webHidden/>
              </w:rPr>
            </w:r>
            <w:r w:rsidR="007F221F" w:rsidRPr="008F1F5E">
              <w:rPr>
                <w:webHidden/>
              </w:rPr>
              <w:fldChar w:fldCharType="separate"/>
            </w:r>
            <w:r>
              <w:rPr>
                <w:noProof/>
                <w:webHidden/>
              </w:rPr>
              <w:t>36</w:t>
            </w:r>
            <w:r w:rsidR="007F221F" w:rsidRPr="008F1F5E">
              <w:rPr>
                <w:webHidden/>
              </w:rPr>
              <w:fldChar w:fldCharType="end"/>
            </w:r>
          </w:hyperlink>
        </w:p>
        <w:p w14:paraId="2BBE1388" w14:textId="62B28A0B" w:rsidR="0062612F" w:rsidRPr="008F1F5E" w:rsidRDefault="0062612F">
          <w:r w:rsidRPr="008F1F5E">
            <w:rPr>
              <w:b/>
            </w:rPr>
            <w:fldChar w:fldCharType="end"/>
          </w:r>
        </w:p>
      </w:sdtContent>
    </w:sdt>
    <w:p w14:paraId="3429F7DF" w14:textId="3B410422" w:rsidR="00B20DB0" w:rsidRPr="008F1F5E" w:rsidRDefault="00B20DB0" w:rsidP="00087269"/>
    <w:p w14:paraId="6284180C" w14:textId="77777777" w:rsidR="00E23C87" w:rsidRPr="008F1F5E" w:rsidRDefault="00E23C87">
      <w:pPr>
        <w:suppressAutoHyphens w:val="0"/>
        <w:spacing w:after="0" w:line="240" w:lineRule="auto"/>
        <w:rPr>
          <w:rFonts w:ascii="Times New Roman" w:hAnsi="Times New Roman"/>
          <w:b/>
          <w:bCs/>
          <w:sz w:val="24"/>
          <w:szCs w:val="28"/>
        </w:rPr>
      </w:pPr>
      <w:r w:rsidRPr="008F1F5E">
        <w:br w:type="page"/>
      </w:r>
    </w:p>
    <w:p w14:paraId="1D607E69" w14:textId="7D272A06" w:rsidR="0062612F" w:rsidRPr="008F1F5E" w:rsidRDefault="0062612F" w:rsidP="00087269">
      <w:pPr>
        <w:pStyle w:val="Nagwek1"/>
        <w:numPr>
          <w:ilvl w:val="0"/>
          <w:numId w:val="125"/>
        </w:numPr>
      </w:pPr>
      <w:bookmarkStart w:id="0" w:name="_Toc107327779"/>
      <w:r w:rsidRPr="008F1F5E">
        <w:lastRenderedPageBreak/>
        <w:t>POSTANOWIENIA MAJĄCE ZASTOSOWANIE DO KATEGORII BUDŻETU OPARTYCH NA WKŁADACH JEDNOSTKOWYCH</w:t>
      </w:r>
      <w:bookmarkEnd w:id="0"/>
      <w:r w:rsidRPr="008F1F5E">
        <w:t xml:space="preserve"> </w:t>
      </w:r>
    </w:p>
    <w:p w14:paraId="0CC1EF83" w14:textId="77777777" w:rsidR="0062612F" w:rsidRPr="008F1F5E" w:rsidRDefault="0062612F" w:rsidP="00087269">
      <w:pPr>
        <w:pStyle w:val="Tekstpodstawowy"/>
      </w:pPr>
    </w:p>
    <w:p w14:paraId="4916ED0B" w14:textId="77777777" w:rsidR="00B20DB0" w:rsidRPr="008F1F5E" w:rsidRDefault="00B20DB0" w:rsidP="55197C96">
      <w:pPr>
        <w:pStyle w:val="Heading21"/>
        <w:rPr>
          <w:szCs w:val="24"/>
        </w:rPr>
      </w:pPr>
      <w:r w:rsidRPr="008F1F5E">
        <w:t>I.1 Warunki kwalifikowalności wkładów jednostkowych</w:t>
      </w:r>
    </w:p>
    <w:p w14:paraId="0F90A055" w14:textId="77777777" w:rsidR="00B20DB0" w:rsidRPr="008F1F5E" w:rsidRDefault="00B20DB0">
      <w:pPr>
        <w:spacing w:after="0" w:line="100" w:lineRule="atLeast"/>
        <w:jc w:val="both"/>
        <w:rPr>
          <w:rFonts w:ascii="Times New Roman" w:eastAsia="Times New Roman" w:hAnsi="Times New Roman"/>
          <w:color w:val="000000"/>
          <w:sz w:val="24"/>
          <w:szCs w:val="24"/>
        </w:rPr>
      </w:pPr>
      <w:r w:rsidRPr="008F1F5E">
        <w:rPr>
          <w:rFonts w:ascii="Times New Roman" w:hAnsi="Times New Roman"/>
          <w:sz w:val="24"/>
        </w:rPr>
        <w:t xml:space="preserve">W przypadku gdy dotacja przybiera formę wkładu jednostkowego, </w:t>
      </w:r>
      <w:r w:rsidRPr="008F1F5E">
        <w:rPr>
          <w:rFonts w:ascii="Times New Roman" w:hAnsi="Times New Roman"/>
          <w:color w:val="000000"/>
          <w:sz w:val="24"/>
        </w:rPr>
        <w:t>liczba jednostek musi spełniać następujące warunki:</w:t>
      </w:r>
    </w:p>
    <w:p w14:paraId="3A638E7B" w14:textId="77777777" w:rsidR="00B20DB0" w:rsidRPr="008F1F5E" w:rsidRDefault="00B20DB0">
      <w:pPr>
        <w:spacing w:after="0" w:line="100" w:lineRule="atLeast"/>
        <w:ind w:left="720"/>
        <w:jc w:val="center"/>
        <w:rPr>
          <w:rFonts w:ascii="Times New Roman" w:eastAsia="Times New Roman" w:hAnsi="Times New Roman"/>
          <w:color w:val="000000"/>
          <w:sz w:val="24"/>
          <w:szCs w:val="24"/>
        </w:rPr>
      </w:pPr>
    </w:p>
    <w:p w14:paraId="185DE7F7" w14:textId="6A9AD11A" w:rsidR="00B20DB0" w:rsidRPr="008F1F5E" w:rsidRDefault="00B20DB0">
      <w:pPr>
        <w:numPr>
          <w:ilvl w:val="0"/>
          <w:numId w:val="2"/>
        </w:numPr>
        <w:spacing w:after="0" w:line="100" w:lineRule="atLeast"/>
        <w:jc w:val="both"/>
        <w:rPr>
          <w:rFonts w:ascii="Times New Roman" w:eastAsia="Times New Roman" w:hAnsi="Times New Roman"/>
          <w:sz w:val="24"/>
          <w:szCs w:val="24"/>
        </w:rPr>
      </w:pPr>
      <w:r w:rsidRPr="008F1F5E">
        <w:rPr>
          <w:rFonts w:ascii="Times New Roman" w:hAnsi="Times New Roman"/>
          <w:sz w:val="24"/>
        </w:rPr>
        <w:t>jednostki muszą być faktycznie wykorzystane lub wytworzone</w:t>
      </w:r>
      <w:r w:rsidR="008F1F5E" w:rsidRPr="008F1F5E">
        <w:rPr>
          <w:rFonts w:ascii="Times New Roman" w:hAnsi="Times New Roman"/>
          <w:sz w:val="24"/>
        </w:rPr>
        <w:t xml:space="preserve"> w okr</w:t>
      </w:r>
      <w:r w:rsidRPr="008F1F5E">
        <w:rPr>
          <w:rFonts w:ascii="Times New Roman" w:hAnsi="Times New Roman"/>
          <w:sz w:val="24"/>
        </w:rPr>
        <w:t>esie ustalonym</w:t>
      </w:r>
      <w:r w:rsidR="008F1F5E" w:rsidRPr="008F1F5E">
        <w:rPr>
          <w:rFonts w:ascii="Times New Roman" w:hAnsi="Times New Roman"/>
          <w:sz w:val="24"/>
        </w:rPr>
        <w:t xml:space="preserve"> w art</w:t>
      </w:r>
      <w:r w:rsidRPr="008F1F5E">
        <w:rPr>
          <w:rFonts w:ascii="Times New Roman" w:hAnsi="Times New Roman"/>
          <w:sz w:val="24"/>
        </w:rPr>
        <w:t>. I.2.2 warunków szczegółowych Umowy;</w:t>
      </w:r>
    </w:p>
    <w:p w14:paraId="6598BC0E" w14:textId="77777777" w:rsidR="00B20DB0" w:rsidRPr="008F1F5E" w:rsidRDefault="00B20DB0">
      <w:pPr>
        <w:spacing w:after="0" w:line="100" w:lineRule="atLeast"/>
        <w:ind w:left="1789"/>
        <w:rPr>
          <w:rFonts w:ascii="Times New Roman" w:eastAsia="Times New Roman" w:hAnsi="Times New Roman"/>
          <w:sz w:val="24"/>
          <w:szCs w:val="24"/>
        </w:rPr>
      </w:pPr>
    </w:p>
    <w:p w14:paraId="2F73504F" w14:textId="0BFAD011" w:rsidR="00B20DB0" w:rsidRPr="008F1F5E" w:rsidRDefault="00B20DB0">
      <w:pPr>
        <w:pStyle w:val="Akapitzlist"/>
        <w:numPr>
          <w:ilvl w:val="0"/>
          <w:numId w:val="2"/>
        </w:numPr>
        <w:spacing w:after="200" w:line="276" w:lineRule="auto"/>
        <w:rPr>
          <w:rFonts w:ascii="Times New Roman" w:eastAsia="Times New Roman" w:hAnsi="Times New Roman"/>
          <w:sz w:val="24"/>
          <w:szCs w:val="24"/>
        </w:rPr>
      </w:pPr>
      <w:r w:rsidRPr="008F1F5E">
        <w:rPr>
          <w:rFonts w:ascii="Times New Roman" w:hAnsi="Times New Roman"/>
          <w:sz w:val="24"/>
        </w:rPr>
        <w:t>jednostki muszą być niezbędne do realizacji projektu lub wytworzone</w:t>
      </w:r>
      <w:r w:rsidR="008F1F5E" w:rsidRPr="008F1F5E">
        <w:rPr>
          <w:rFonts w:ascii="Times New Roman" w:hAnsi="Times New Roman"/>
          <w:sz w:val="24"/>
        </w:rPr>
        <w:t xml:space="preserve"> w jeg</w:t>
      </w:r>
      <w:r w:rsidRPr="008F1F5E">
        <w:rPr>
          <w:rFonts w:ascii="Times New Roman" w:hAnsi="Times New Roman"/>
          <w:sz w:val="24"/>
        </w:rPr>
        <w:t>o trakcie;</w:t>
      </w:r>
    </w:p>
    <w:p w14:paraId="75DCBDC3" w14:textId="55331DE8" w:rsidR="00B20DB0" w:rsidRPr="008F1F5E" w:rsidRDefault="00B20DB0" w:rsidP="00087269">
      <w:pPr>
        <w:pStyle w:val="Akapitzlist"/>
        <w:numPr>
          <w:ilvl w:val="0"/>
          <w:numId w:val="2"/>
        </w:numPr>
        <w:spacing w:after="200" w:line="276" w:lineRule="auto"/>
        <w:rPr>
          <w:rFonts w:ascii="Times New Roman" w:hAnsi="Times New Roman"/>
          <w:b/>
          <w:bCs/>
          <w:sz w:val="24"/>
          <w:szCs w:val="24"/>
        </w:rPr>
      </w:pPr>
      <w:r w:rsidRPr="008F1F5E">
        <w:rPr>
          <w:rFonts w:ascii="Times New Roman" w:hAnsi="Times New Roman"/>
          <w:sz w:val="24"/>
        </w:rPr>
        <w:t>możliwa musi być identyfikacja</w:t>
      </w:r>
      <w:r w:rsidR="008F1F5E" w:rsidRPr="008F1F5E">
        <w:rPr>
          <w:rFonts w:ascii="Times New Roman" w:hAnsi="Times New Roman"/>
          <w:sz w:val="24"/>
        </w:rPr>
        <w:t xml:space="preserve"> i spr</w:t>
      </w:r>
      <w:r w:rsidRPr="008F1F5E">
        <w:rPr>
          <w:rFonts w:ascii="Times New Roman" w:hAnsi="Times New Roman"/>
          <w:sz w:val="24"/>
        </w:rPr>
        <w:t>awdzenie liczby jednostek,</w:t>
      </w:r>
      <w:r w:rsidR="008F1F5E" w:rsidRPr="008F1F5E">
        <w:rPr>
          <w:rFonts w:ascii="Times New Roman" w:hAnsi="Times New Roman"/>
          <w:sz w:val="24"/>
        </w:rPr>
        <w:t xml:space="preserve"> w szc</w:t>
      </w:r>
      <w:r w:rsidRPr="008F1F5E">
        <w:rPr>
          <w:rFonts w:ascii="Times New Roman" w:hAnsi="Times New Roman"/>
          <w:sz w:val="24"/>
        </w:rPr>
        <w:t>zególności na podstawie ewidencji</w:t>
      </w:r>
      <w:r w:rsidR="008F1F5E" w:rsidRPr="008F1F5E">
        <w:rPr>
          <w:rFonts w:ascii="Times New Roman" w:hAnsi="Times New Roman"/>
          <w:sz w:val="24"/>
        </w:rPr>
        <w:t xml:space="preserve"> i dok</w:t>
      </w:r>
      <w:r w:rsidRPr="008F1F5E">
        <w:rPr>
          <w:rFonts w:ascii="Times New Roman" w:hAnsi="Times New Roman"/>
          <w:sz w:val="24"/>
        </w:rPr>
        <w:t>umentacji określonej</w:t>
      </w:r>
      <w:r w:rsidR="008F1F5E" w:rsidRPr="008F1F5E">
        <w:rPr>
          <w:rFonts w:ascii="Times New Roman" w:hAnsi="Times New Roman"/>
          <w:sz w:val="24"/>
        </w:rPr>
        <w:t xml:space="preserve"> w nin</w:t>
      </w:r>
      <w:r w:rsidRPr="008F1F5E">
        <w:rPr>
          <w:rFonts w:ascii="Times New Roman" w:hAnsi="Times New Roman"/>
          <w:sz w:val="24"/>
        </w:rPr>
        <w:t>iejszym załączniku.</w:t>
      </w:r>
    </w:p>
    <w:p w14:paraId="3068E497" w14:textId="77777777" w:rsidR="00B20DB0" w:rsidRPr="008F1F5E" w:rsidRDefault="00B20DB0">
      <w:pPr>
        <w:rPr>
          <w:rFonts w:ascii="Times New Roman" w:hAnsi="Times New Roman"/>
          <w:b/>
          <w:sz w:val="24"/>
          <w:szCs w:val="24"/>
        </w:rPr>
      </w:pPr>
    </w:p>
    <w:p w14:paraId="43164D59" w14:textId="05A62560" w:rsidR="00B20DB0" w:rsidRPr="008F1F5E" w:rsidRDefault="00B20DB0" w:rsidP="00087269">
      <w:pPr>
        <w:pStyle w:val="Heading21"/>
        <w:rPr>
          <w:shd w:val="clear" w:color="auto" w:fill="C0C0C0"/>
        </w:rPr>
      </w:pPr>
      <w:r w:rsidRPr="008F1F5E">
        <w:t>I.2 Obliczanie wkładów jednostkowych</w:t>
      </w:r>
      <w:r w:rsidR="008F1F5E" w:rsidRPr="008F1F5E">
        <w:t xml:space="preserve"> i dok</w:t>
      </w:r>
      <w:r w:rsidRPr="008F1F5E">
        <w:t>umenty je potwierdzające</w:t>
      </w:r>
    </w:p>
    <w:p w14:paraId="6A4C4E99" w14:textId="1ADD194A" w:rsidR="00B20DB0" w:rsidRPr="008F1F5E" w:rsidRDefault="00B20DB0" w:rsidP="00087269">
      <w:pPr>
        <w:pStyle w:val="Akapitzlist"/>
        <w:numPr>
          <w:ilvl w:val="0"/>
          <w:numId w:val="46"/>
        </w:numPr>
        <w:tabs>
          <w:tab w:val="clear" w:pos="0"/>
          <w:tab w:val="num" w:pos="284"/>
        </w:tabs>
        <w:ind w:left="426" w:hanging="284"/>
        <w:jc w:val="both"/>
        <w:rPr>
          <w:rFonts w:ascii="Times New Roman" w:hAnsi="Times New Roman"/>
          <w:b/>
          <w:bCs/>
          <w:sz w:val="24"/>
          <w:szCs w:val="24"/>
          <w:u w:val="single"/>
        </w:rPr>
      </w:pPr>
      <w:r w:rsidRPr="008F1F5E">
        <w:rPr>
          <w:rFonts w:ascii="Times New Roman" w:hAnsi="Times New Roman"/>
          <w:b/>
          <w:sz w:val="24"/>
          <w:u w:val="single"/>
          <w:shd w:val="clear" w:color="auto" w:fill="FFFF00"/>
        </w:rPr>
        <w:t>Podróż [</w:t>
      </w:r>
      <w:r w:rsidRPr="00185500">
        <w:rPr>
          <w:rFonts w:ascii="Times New Roman" w:hAnsi="Times New Roman"/>
          <w:b/>
          <w:sz w:val="24"/>
          <w:highlight w:val="cyan"/>
          <w:u w:val="single"/>
          <w:shd w:val="clear" w:color="auto" w:fill="FFFF00"/>
        </w:rPr>
        <w:t>szkolnictwo wyższe</w:t>
      </w:r>
      <w:r w:rsidRPr="008F1F5E">
        <w:rPr>
          <w:rFonts w:ascii="Times New Roman" w:hAnsi="Times New Roman"/>
          <w:b/>
          <w:sz w:val="24"/>
          <w:u w:val="single"/>
          <w:shd w:val="clear" w:color="auto" w:fill="FFFF00"/>
        </w:rPr>
        <w:t>: wsparcie] [</w:t>
      </w:r>
      <w:r w:rsidRPr="00185500">
        <w:rPr>
          <w:rFonts w:ascii="Times New Roman" w:hAnsi="Times New Roman"/>
          <w:b/>
          <w:sz w:val="24"/>
          <w:highlight w:val="cyan"/>
          <w:u w:val="single"/>
          <w:shd w:val="clear" w:color="auto" w:fill="FFFF00"/>
        </w:rPr>
        <w:t>DiscoverEU</w:t>
      </w:r>
      <w:r w:rsidRPr="008F1F5E">
        <w:rPr>
          <w:rFonts w:ascii="Times New Roman" w:hAnsi="Times New Roman"/>
          <w:b/>
          <w:sz w:val="24"/>
          <w:u w:val="single"/>
          <w:shd w:val="clear" w:color="auto" w:fill="FFFF00"/>
        </w:rPr>
        <w:t>: koszt]</w:t>
      </w:r>
    </w:p>
    <w:p w14:paraId="0C70316E" w14:textId="77777777" w:rsidR="00B20DB0" w:rsidRPr="008F1F5E" w:rsidRDefault="00B20DB0">
      <w:pPr>
        <w:pStyle w:val="Akapitzlist"/>
        <w:tabs>
          <w:tab w:val="left" w:pos="851"/>
        </w:tabs>
        <w:ind w:left="1004"/>
        <w:jc w:val="both"/>
        <w:rPr>
          <w:rFonts w:ascii="Times New Roman" w:hAnsi="Times New Roman"/>
          <w:b/>
          <w:sz w:val="24"/>
          <w:szCs w:val="24"/>
          <w:u w:val="single"/>
          <w:shd w:val="clear" w:color="auto" w:fill="FFFF00"/>
        </w:rPr>
      </w:pPr>
    </w:p>
    <w:p w14:paraId="47250760" w14:textId="07EB04A7" w:rsidR="00B20DB0" w:rsidRPr="008F1F5E" w:rsidRDefault="00B20DB0" w:rsidP="00ED4C26">
      <w:pPr>
        <w:ind w:left="426"/>
        <w:jc w:val="both"/>
        <w:rPr>
          <w:rFonts w:ascii="Times New Roman" w:hAnsi="Times New Roman"/>
          <w:color w:val="FF0000"/>
          <w:sz w:val="24"/>
          <w:szCs w:val="24"/>
        </w:rPr>
      </w:pPr>
      <w:r w:rsidRPr="008F1F5E">
        <w:rPr>
          <w:rFonts w:ascii="Times New Roman" w:hAnsi="Times New Roman"/>
          <w:sz w:val="24"/>
        </w:rPr>
        <w:t>Miejsce pochodzenia rozumie się domyślnie jako miejsce,</w:t>
      </w:r>
      <w:r w:rsidR="008F1F5E" w:rsidRPr="008F1F5E">
        <w:rPr>
          <w:rFonts w:ascii="Times New Roman" w:hAnsi="Times New Roman"/>
          <w:sz w:val="24"/>
        </w:rPr>
        <w:t xml:space="preserve"> w któ</w:t>
      </w:r>
      <w:r w:rsidRPr="008F1F5E">
        <w:rPr>
          <w:rFonts w:ascii="Times New Roman" w:hAnsi="Times New Roman"/>
          <w:sz w:val="24"/>
        </w:rPr>
        <w:t>rym znajduje się organizacja wysyłająca, natomiast miejsce docelowe – jako miejsce,</w:t>
      </w:r>
      <w:r w:rsidR="008F1F5E" w:rsidRPr="008F1F5E">
        <w:rPr>
          <w:rFonts w:ascii="Times New Roman" w:hAnsi="Times New Roman"/>
          <w:sz w:val="24"/>
        </w:rPr>
        <w:t xml:space="preserve"> w któ</w:t>
      </w:r>
      <w:r w:rsidRPr="008F1F5E">
        <w:rPr>
          <w:rFonts w:ascii="Times New Roman" w:hAnsi="Times New Roman"/>
          <w:sz w:val="24"/>
        </w:rPr>
        <w:t>rym znajduje się organizacja przyjmująca</w:t>
      </w:r>
      <w:r w:rsidR="008F1F5E" w:rsidRPr="008F1F5E">
        <w:rPr>
          <w:rFonts w:ascii="Times New Roman" w:hAnsi="Times New Roman"/>
          <w:sz w:val="24"/>
        </w:rPr>
        <w:t>. W prz</w:t>
      </w:r>
      <w:r w:rsidRPr="008F1F5E">
        <w:rPr>
          <w:rFonts w:ascii="Times New Roman" w:hAnsi="Times New Roman"/>
          <w:sz w:val="24"/>
        </w:rPr>
        <w:t>ypadku zgłoszenia innego miejsca pochodzenia lub miejsca docelowego beneficjent musi uzasadnić taką zmianę.</w:t>
      </w:r>
    </w:p>
    <w:p w14:paraId="7298D37A" w14:textId="1B5B6501" w:rsidR="00B20DB0" w:rsidRPr="008F1F5E" w:rsidRDefault="00B20DB0" w:rsidP="00ED4C26">
      <w:pPr>
        <w:ind w:left="426"/>
        <w:jc w:val="both"/>
        <w:rPr>
          <w:rFonts w:ascii="Times New Roman" w:hAnsi="Times New Roman"/>
          <w:color w:val="FF0000"/>
          <w:sz w:val="24"/>
          <w:szCs w:val="24"/>
        </w:rPr>
      </w:pPr>
      <w:r w:rsidRPr="008F1F5E">
        <w:rPr>
          <w:rFonts w:ascii="Times New Roman" w:hAnsi="Times New Roman"/>
          <w:sz w:val="24"/>
        </w:rPr>
        <w:t>Jeżeli podróż nie odbyła się lub została sfinansowana</w:t>
      </w:r>
      <w:r w:rsidR="008F1F5E" w:rsidRPr="008F1F5E">
        <w:rPr>
          <w:rFonts w:ascii="Times New Roman" w:hAnsi="Times New Roman"/>
          <w:sz w:val="24"/>
        </w:rPr>
        <w:t xml:space="preserve"> z inn</w:t>
      </w:r>
      <w:r w:rsidRPr="008F1F5E">
        <w:rPr>
          <w:rFonts w:ascii="Times New Roman" w:hAnsi="Times New Roman"/>
          <w:sz w:val="24"/>
        </w:rPr>
        <w:t>ych źródeł unijnych niż program Erasmus+ (np. uczestnik programu mobilności przebywa już</w:t>
      </w:r>
      <w:r w:rsidR="008F1F5E" w:rsidRPr="008F1F5E">
        <w:rPr>
          <w:rFonts w:ascii="Times New Roman" w:hAnsi="Times New Roman"/>
          <w:sz w:val="24"/>
        </w:rPr>
        <w:t xml:space="preserve"> w mie</w:t>
      </w:r>
      <w:r w:rsidRPr="008F1F5E">
        <w:rPr>
          <w:rFonts w:ascii="Times New Roman" w:hAnsi="Times New Roman"/>
          <w:sz w:val="24"/>
        </w:rPr>
        <w:t>jscu docelowym</w:t>
      </w:r>
      <w:r w:rsidR="008F1F5E" w:rsidRPr="008F1F5E">
        <w:rPr>
          <w:rFonts w:ascii="Times New Roman" w:hAnsi="Times New Roman"/>
          <w:sz w:val="24"/>
        </w:rPr>
        <w:t xml:space="preserve"> w zwi</w:t>
      </w:r>
      <w:r w:rsidRPr="008F1F5E">
        <w:rPr>
          <w:rFonts w:ascii="Times New Roman" w:hAnsi="Times New Roman"/>
          <w:sz w:val="24"/>
        </w:rPr>
        <w:t>ązku</w:t>
      </w:r>
      <w:r w:rsidR="008F1F5E" w:rsidRPr="008F1F5E">
        <w:rPr>
          <w:rFonts w:ascii="Times New Roman" w:hAnsi="Times New Roman"/>
          <w:sz w:val="24"/>
        </w:rPr>
        <w:t xml:space="preserve"> z inn</w:t>
      </w:r>
      <w:r w:rsidRPr="008F1F5E">
        <w:rPr>
          <w:rFonts w:ascii="Times New Roman" w:hAnsi="Times New Roman"/>
          <w:sz w:val="24"/>
        </w:rPr>
        <w:t>ym działaniem niż to objęte finansowaniem na mocy Umowy), beneficjent musi zgłosić tę sytuację zgodnie</w:t>
      </w:r>
      <w:r w:rsidR="008F1F5E" w:rsidRPr="008F1F5E">
        <w:rPr>
          <w:rFonts w:ascii="Times New Roman" w:hAnsi="Times New Roman"/>
          <w:sz w:val="24"/>
        </w:rPr>
        <w:t xml:space="preserve"> z nar</w:t>
      </w:r>
      <w:r w:rsidRPr="008F1F5E">
        <w:rPr>
          <w:rFonts w:ascii="Times New Roman" w:hAnsi="Times New Roman"/>
          <w:sz w:val="24"/>
        </w:rPr>
        <w:t>zędziem sprawozdawczym</w:t>
      </w:r>
      <w:r w:rsidR="008F1F5E" w:rsidRPr="008F1F5E">
        <w:rPr>
          <w:rFonts w:ascii="Times New Roman" w:hAnsi="Times New Roman"/>
          <w:sz w:val="24"/>
        </w:rPr>
        <w:t xml:space="preserve"> i zar</w:t>
      </w:r>
      <w:r w:rsidRPr="008F1F5E">
        <w:rPr>
          <w:rFonts w:ascii="Times New Roman" w:hAnsi="Times New Roman"/>
          <w:sz w:val="24"/>
        </w:rPr>
        <w:t>ządzania Erasmus+</w:t>
      </w:r>
      <w:r w:rsidR="008F1F5E" w:rsidRPr="008F1F5E">
        <w:rPr>
          <w:rFonts w:ascii="Times New Roman" w:hAnsi="Times New Roman"/>
          <w:sz w:val="24"/>
        </w:rPr>
        <w:t xml:space="preserve"> w odn</w:t>
      </w:r>
      <w:r w:rsidRPr="008F1F5E">
        <w:rPr>
          <w:rFonts w:ascii="Times New Roman" w:hAnsi="Times New Roman"/>
          <w:sz w:val="24"/>
        </w:rPr>
        <w:t>iesieniu do każdego działania</w:t>
      </w:r>
      <w:r w:rsidR="008F1F5E" w:rsidRPr="008F1F5E">
        <w:rPr>
          <w:rFonts w:ascii="Times New Roman" w:hAnsi="Times New Roman"/>
          <w:sz w:val="24"/>
        </w:rPr>
        <w:t xml:space="preserve"> w zak</w:t>
      </w:r>
      <w:r w:rsidRPr="008F1F5E">
        <w:rPr>
          <w:rFonts w:ascii="Times New Roman" w:hAnsi="Times New Roman"/>
          <w:sz w:val="24"/>
        </w:rPr>
        <w:t>resie mobilności, którego ona dotyczy</w:t>
      </w:r>
      <w:r w:rsidR="008F1F5E" w:rsidRPr="008F1F5E">
        <w:rPr>
          <w:rFonts w:ascii="Times New Roman" w:hAnsi="Times New Roman"/>
          <w:sz w:val="24"/>
        </w:rPr>
        <w:t>. W tak</w:t>
      </w:r>
      <w:r w:rsidRPr="008F1F5E">
        <w:rPr>
          <w:rFonts w:ascii="Times New Roman" w:hAnsi="Times New Roman"/>
          <w:sz w:val="24"/>
        </w:rPr>
        <w:t>im przypadku dotacja na koszty podróży nie zostanie przyznana.</w:t>
      </w:r>
    </w:p>
    <w:p w14:paraId="24D529F5" w14:textId="0A9B35B2" w:rsidR="00B20DB0" w:rsidRPr="008F1F5E" w:rsidRDefault="00B20DB0" w:rsidP="001F5D9A">
      <w:pPr>
        <w:numPr>
          <w:ilvl w:val="0"/>
          <w:numId w:val="57"/>
        </w:numPr>
        <w:ind w:hanging="502"/>
        <w:jc w:val="both"/>
        <w:rPr>
          <w:rFonts w:ascii="Times New Roman" w:eastAsia="Times New Roman" w:hAnsi="Times New Roman"/>
          <w:color w:val="000000" w:themeColor="text1"/>
          <w:sz w:val="24"/>
          <w:szCs w:val="24"/>
        </w:rPr>
      </w:pPr>
      <w:r w:rsidRPr="008F1F5E">
        <w:rPr>
          <w:rFonts w:ascii="Times New Roman" w:hAnsi="Times New Roman"/>
          <w:sz w:val="24"/>
        </w:rPr>
        <w:t xml:space="preserve">Obliczanie kwoty dotacji na koszty podróży: kwotę dotacji oblicza się, mnożąc liczbę uczestników </w:t>
      </w:r>
      <w:r w:rsidRPr="008F1F5E">
        <w:rPr>
          <w:rFonts w:ascii="Times New Roman" w:hAnsi="Times New Roman"/>
          <w:b/>
          <w:sz w:val="24"/>
          <w:shd w:val="clear" w:color="auto" w:fill="00FFFF"/>
        </w:rPr>
        <w:t>[</w:t>
      </w:r>
      <w:r w:rsidRPr="008F1F5E">
        <w:rPr>
          <w:rFonts w:ascii="Times New Roman" w:hAnsi="Times New Roman"/>
          <w:sz w:val="24"/>
          <w:shd w:val="clear" w:color="auto" w:fill="00FFFF"/>
        </w:rPr>
        <w:t>W przypadku kształcenia</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olenia zawodowego, edukacji dorosłych, edukacji szkolnej,</w:t>
      </w:r>
      <w:r w:rsidRPr="008F1F5E">
        <w:rPr>
          <w:rFonts w:ascii="Times New Roman" w:hAnsi="Times New Roman"/>
          <w:sz w:val="24"/>
        </w:rPr>
        <w:t xml:space="preserve"> osób towarzyszących] [</w:t>
      </w:r>
      <w:r w:rsidRPr="008F1F5E">
        <w:rPr>
          <w:rFonts w:ascii="Times New Roman" w:hAnsi="Times New Roman"/>
          <w:sz w:val="24"/>
          <w:highlight w:val="cyan"/>
        </w:rPr>
        <w:t>W przypadku młodzieży</w:t>
      </w:r>
      <w:r w:rsidRPr="008F1F5E">
        <w:rPr>
          <w:rFonts w:ascii="Times New Roman" w:hAnsi="Times New Roman"/>
          <w:sz w:val="24"/>
        </w:rPr>
        <w:t>: osób towarzyszących, osób wspomagających proces kształcenia</w:t>
      </w:r>
      <w:r w:rsidR="008F1F5E" w:rsidRPr="008F1F5E">
        <w:rPr>
          <w:rFonts w:ascii="Times New Roman" w:hAnsi="Times New Roman"/>
          <w:sz w:val="24"/>
        </w:rPr>
        <w:t xml:space="preserve"> i lid</w:t>
      </w:r>
      <w:r w:rsidRPr="008F1F5E">
        <w:rPr>
          <w:rFonts w:ascii="Times New Roman" w:hAnsi="Times New Roman"/>
          <w:sz w:val="24"/>
        </w:rPr>
        <w:t xml:space="preserve">erów grupy] </w:t>
      </w:r>
      <w:r w:rsidRPr="008F1F5E">
        <w:rPr>
          <w:rFonts w:ascii="Times New Roman" w:hAnsi="Times New Roman"/>
          <w:sz w:val="24"/>
          <w:highlight w:val="cyan"/>
        </w:rPr>
        <w:t>[w przypadku działań wspierających uczestnictwo młodzieży</w:t>
      </w:r>
      <w:r w:rsidRPr="008F1F5E">
        <w:rPr>
          <w:rFonts w:ascii="Times New Roman" w:hAnsi="Times New Roman"/>
          <w:sz w:val="24"/>
        </w:rPr>
        <w:t>: osób towarzyszących, decydentów</w:t>
      </w:r>
      <w:r w:rsidR="008F1F5E" w:rsidRPr="008F1F5E">
        <w:rPr>
          <w:rFonts w:ascii="Times New Roman" w:hAnsi="Times New Roman"/>
          <w:sz w:val="24"/>
        </w:rPr>
        <w:t xml:space="preserve"> i osó</w:t>
      </w:r>
      <w:r w:rsidRPr="008F1F5E">
        <w:rPr>
          <w:rFonts w:ascii="Times New Roman" w:hAnsi="Times New Roman"/>
          <w:sz w:val="24"/>
        </w:rPr>
        <w:t xml:space="preserve">b wspomagających proces kształcenia] przez przedział odległości, według wkładu jednostkowego mającego zastosowanie do danego przedziału </w:t>
      </w:r>
      <w:r w:rsidRPr="008F1F5E">
        <w:rPr>
          <w:rFonts w:ascii="Times New Roman" w:hAnsi="Times New Roman"/>
          <w:sz w:val="24"/>
        </w:rPr>
        <w:lastRenderedPageBreak/>
        <w:t>odległości</w:t>
      </w:r>
      <w:r w:rsidR="008F1F5E" w:rsidRPr="008F1F5E">
        <w:rPr>
          <w:rFonts w:ascii="Times New Roman" w:hAnsi="Times New Roman"/>
          <w:sz w:val="24"/>
        </w:rPr>
        <w:t xml:space="preserve"> i rod</w:t>
      </w:r>
      <w:r w:rsidRPr="008F1F5E">
        <w:rPr>
          <w:rFonts w:ascii="Times New Roman" w:hAnsi="Times New Roman"/>
          <w:sz w:val="24"/>
        </w:rPr>
        <w:t>zaju podróży (standardowy lub ekologiczny), jak określono</w:t>
      </w:r>
      <w:r w:rsidR="008F1F5E" w:rsidRPr="008F1F5E">
        <w:rPr>
          <w:rFonts w:ascii="Times New Roman" w:hAnsi="Times New Roman"/>
          <w:sz w:val="24"/>
        </w:rPr>
        <w:t xml:space="preserve"> w zał</w:t>
      </w:r>
      <w:r w:rsidRPr="008F1F5E">
        <w:rPr>
          <w:rFonts w:ascii="Times New Roman" w:hAnsi="Times New Roman"/>
          <w:sz w:val="24"/>
        </w:rPr>
        <w:t>ączniku IV do Umowy. Wkład jednostkowy</w:t>
      </w:r>
      <w:r w:rsidR="008F1F5E" w:rsidRPr="008F1F5E">
        <w:rPr>
          <w:rFonts w:ascii="Times New Roman" w:hAnsi="Times New Roman"/>
          <w:sz w:val="24"/>
        </w:rPr>
        <w:t xml:space="preserve"> w prz</w:t>
      </w:r>
      <w:r w:rsidRPr="008F1F5E">
        <w:rPr>
          <w:rFonts w:ascii="Times New Roman" w:hAnsi="Times New Roman"/>
          <w:sz w:val="24"/>
        </w:rPr>
        <w:t>eliczeniu na przedział odległości stanowi kwotę dotacji na koszty podróży</w:t>
      </w:r>
      <w:r w:rsidR="008F1F5E" w:rsidRPr="008F1F5E">
        <w:rPr>
          <w:rFonts w:ascii="Times New Roman" w:hAnsi="Times New Roman"/>
          <w:sz w:val="24"/>
        </w:rPr>
        <w:t xml:space="preserve"> w obi</w:t>
      </w:r>
      <w:r w:rsidRPr="008F1F5E">
        <w:rPr>
          <w:rFonts w:ascii="Times New Roman" w:hAnsi="Times New Roman"/>
          <w:sz w:val="24"/>
        </w:rPr>
        <w:t>e strony pomiędzy miejscem wyjazdu</w:t>
      </w:r>
      <w:r w:rsidR="008F1F5E" w:rsidRPr="008F1F5E">
        <w:rPr>
          <w:rFonts w:ascii="Times New Roman" w:hAnsi="Times New Roman"/>
          <w:sz w:val="24"/>
        </w:rPr>
        <w:t xml:space="preserve"> a mie</w:t>
      </w:r>
      <w:r w:rsidRPr="008F1F5E">
        <w:rPr>
          <w:rFonts w:ascii="Times New Roman" w:hAnsi="Times New Roman"/>
          <w:sz w:val="24"/>
        </w:rPr>
        <w:t>jscem przyjazdu</w:t>
      </w:r>
      <w:r w:rsidR="008F1F5E" w:rsidRPr="008F1F5E">
        <w:rPr>
          <w:rFonts w:ascii="Times New Roman" w:hAnsi="Times New Roman"/>
          <w:sz w:val="24"/>
        </w:rPr>
        <w:t>. W prz</w:t>
      </w:r>
      <w:r w:rsidRPr="008F1F5E">
        <w:rPr>
          <w:rFonts w:ascii="Times New Roman" w:hAnsi="Times New Roman"/>
          <w:sz w:val="24"/>
        </w:rPr>
        <w:t>ypadku podróży</w:t>
      </w:r>
      <w:r w:rsidR="008F1F5E" w:rsidRPr="008F1F5E">
        <w:rPr>
          <w:rFonts w:ascii="Times New Roman" w:hAnsi="Times New Roman"/>
          <w:sz w:val="24"/>
        </w:rPr>
        <w:t xml:space="preserve"> z wyk</w:t>
      </w:r>
      <w:r w:rsidRPr="008F1F5E">
        <w:rPr>
          <w:rFonts w:ascii="Times New Roman" w:hAnsi="Times New Roman"/>
          <w:sz w:val="24"/>
        </w:rPr>
        <w:t>orzystaniem ekologicznych środków transportu (pociąg, autobus, wspólny samochód) zastosowanie mają wkłady jednostkowe na rzecz ekologicznych środków transportu,</w:t>
      </w:r>
      <w:r w:rsidR="008F1F5E" w:rsidRPr="008F1F5E">
        <w:rPr>
          <w:rFonts w:ascii="Times New Roman" w:hAnsi="Times New Roman"/>
          <w:sz w:val="24"/>
        </w:rPr>
        <w:t xml:space="preserve"> w prz</w:t>
      </w:r>
      <w:r w:rsidRPr="008F1F5E">
        <w:rPr>
          <w:rFonts w:ascii="Times New Roman" w:hAnsi="Times New Roman"/>
          <w:sz w:val="24"/>
        </w:rPr>
        <w:t>eciwnym razie zastosowanie mają standardowe wkłady jednostkowe mające zastosowanie do podróży.</w:t>
      </w:r>
    </w:p>
    <w:p w14:paraId="20B75ACC" w14:textId="6B963E9B" w:rsidR="00B20DB0" w:rsidRPr="008F1F5E" w:rsidRDefault="00B20DB0" w:rsidP="00620D76">
      <w:pPr>
        <w:pStyle w:val="Akapitzlist"/>
        <w:spacing w:line="276" w:lineRule="auto"/>
        <w:ind w:left="567"/>
        <w:jc w:val="both"/>
        <w:rPr>
          <w:rFonts w:ascii="Times New Roman" w:eastAsia="Times New Roman" w:hAnsi="Times New Roman"/>
          <w:color w:val="000000"/>
          <w:sz w:val="24"/>
          <w:szCs w:val="24"/>
        </w:rPr>
      </w:pPr>
      <w:r w:rsidRPr="008F1F5E">
        <w:rPr>
          <w:rFonts w:ascii="Times New Roman" w:hAnsi="Times New Roman"/>
          <w:color w:val="000000"/>
          <w:sz w:val="24"/>
          <w:shd w:val="clear" w:color="auto" w:fill="00FFFF"/>
        </w:rPr>
        <w:t>[W przypadku akcji kluczowej 131</w:t>
      </w:r>
      <w:r w:rsidR="008F1F5E" w:rsidRPr="008F1F5E">
        <w:rPr>
          <w:rFonts w:ascii="Times New Roman" w:hAnsi="Times New Roman"/>
          <w:color w:val="000000"/>
          <w:sz w:val="24"/>
          <w:shd w:val="clear" w:color="auto" w:fill="00FFFF"/>
        </w:rPr>
        <w:t xml:space="preserve"> w zak</w:t>
      </w:r>
      <w:r w:rsidRPr="008F1F5E">
        <w:rPr>
          <w:rFonts w:ascii="Times New Roman" w:hAnsi="Times New Roman"/>
          <w:color w:val="000000"/>
          <w:sz w:val="24"/>
          <w:shd w:val="clear" w:color="auto" w:fill="00FFFF"/>
        </w:rPr>
        <w:t xml:space="preserve">resie szkolnictwa wyższego: </w:t>
      </w:r>
      <w:r w:rsidRPr="008F1F5E">
        <w:rPr>
          <w:rFonts w:ascii="Times New Roman" w:hAnsi="Times New Roman"/>
          <w:color w:val="000000"/>
          <w:sz w:val="24"/>
        </w:rPr>
        <w:t>Wkłady jednostkowe na pokrycie kosztów podróży mają zastosowanie do każdej kategorii mobilności pracowników</w:t>
      </w:r>
      <w:r w:rsidR="008F1F5E" w:rsidRPr="008F1F5E">
        <w:rPr>
          <w:rFonts w:ascii="Times New Roman" w:hAnsi="Times New Roman"/>
          <w:color w:val="000000"/>
          <w:sz w:val="24"/>
        </w:rPr>
        <w:t>. W prz</w:t>
      </w:r>
      <w:r w:rsidRPr="008F1F5E">
        <w:rPr>
          <w:rFonts w:ascii="Times New Roman" w:hAnsi="Times New Roman"/>
          <w:color w:val="000000"/>
          <w:sz w:val="24"/>
        </w:rPr>
        <w:t>ypadku mobilności studentów wkłady jednostkowe na pokrycie kosztów podróży mają zastosowanie a)</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instytucji wysyłających</w:t>
      </w:r>
      <w:r w:rsidR="008F1F5E" w:rsidRPr="008F1F5E">
        <w:rPr>
          <w:rFonts w:ascii="Times New Roman" w:hAnsi="Times New Roman"/>
          <w:color w:val="000000"/>
          <w:sz w:val="24"/>
        </w:rPr>
        <w:t xml:space="preserve"> z naj</w:t>
      </w:r>
      <w:r w:rsidRPr="008F1F5E">
        <w:rPr>
          <w:rFonts w:ascii="Times New Roman" w:hAnsi="Times New Roman"/>
          <w:color w:val="000000"/>
          <w:sz w:val="24"/>
        </w:rPr>
        <w:t>bardziej oddalonych państw członkowskich UE</w:t>
      </w:r>
      <w:r w:rsidR="008F1F5E" w:rsidRPr="008F1F5E">
        <w:rPr>
          <w:rFonts w:ascii="Times New Roman" w:hAnsi="Times New Roman"/>
          <w:color w:val="000000"/>
          <w:sz w:val="24"/>
        </w:rPr>
        <w:t xml:space="preserve"> i pań</w:t>
      </w:r>
      <w:r w:rsidRPr="008F1F5E">
        <w:rPr>
          <w:rFonts w:ascii="Times New Roman" w:hAnsi="Times New Roman"/>
          <w:color w:val="000000"/>
          <w:sz w:val="24"/>
        </w:rPr>
        <w:t>stw trzecich stowarzyszonych</w:t>
      </w:r>
      <w:r w:rsidR="008F1F5E" w:rsidRPr="008F1F5E">
        <w:rPr>
          <w:rFonts w:ascii="Times New Roman" w:hAnsi="Times New Roman"/>
          <w:color w:val="000000"/>
          <w:sz w:val="24"/>
        </w:rPr>
        <w:t xml:space="preserve"> z pro</w:t>
      </w:r>
      <w:r w:rsidRPr="008F1F5E">
        <w:rPr>
          <w:rFonts w:ascii="Times New Roman" w:hAnsi="Times New Roman"/>
          <w:color w:val="000000"/>
          <w:sz w:val="24"/>
        </w:rPr>
        <w:t>gramem oraz regionów (regiony najbardziej oddalone, Cypr, Islandia, Malta) oraz krajów</w:t>
      </w:r>
      <w:r w:rsidR="008F1F5E" w:rsidRPr="008F1F5E">
        <w:rPr>
          <w:rFonts w:ascii="Times New Roman" w:hAnsi="Times New Roman"/>
          <w:color w:val="000000"/>
          <w:sz w:val="24"/>
        </w:rPr>
        <w:t xml:space="preserve"> i ter</w:t>
      </w:r>
      <w:r w:rsidRPr="008F1F5E">
        <w:rPr>
          <w:rFonts w:ascii="Times New Roman" w:hAnsi="Times New Roman"/>
          <w:color w:val="000000"/>
          <w:sz w:val="24"/>
        </w:rPr>
        <w:t>ytoriów zamorskich, b)</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uczestników</w:t>
      </w:r>
      <w:r w:rsidR="008F1F5E" w:rsidRPr="008F1F5E">
        <w:rPr>
          <w:rFonts w:ascii="Times New Roman" w:hAnsi="Times New Roman"/>
          <w:color w:val="000000"/>
          <w:sz w:val="24"/>
        </w:rPr>
        <w:t xml:space="preserve"> o mni</w:t>
      </w:r>
      <w:r w:rsidRPr="008F1F5E">
        <w:rPr>
          <w:rFonts w:ascii="Times New Roman" w:hAnsi="Times New Roman"/>
          <w:color w:val="000000"/>
          <w:sz w:val="24"/>
        </w:rPr>
        <w:t>ejszych szansach</w:t>
      </w:r>
      <w:r w:rsidR="008F1F5E" w:rsidRPr="008F1F5E">
        <w:rPr>
          <w:rFonts w:ascii="Times New Roman" w:hAnsi="Times New Roman"/>
          <w:color w:val="000000"/>
          <w:sz w:val="24"/>
        </w:rPr>
        <w:t xml:space="preserve"> w zak</w:t>
      </w:r>
      <w:r w:rsidRPr="008F1F5E">
        <w:rPr>
          <w:rFonts w:ascii="Times New Roman" w:hAnsi="Times New Roman"/>
          <w:color w:val="000000"/>
          <w:sz w:val="24"/>
        </w:rPr>
        <w:t>resie krótkoterminowej mobilności studentów oraz c)</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uczestników udających się do państw trzecich niestowarzyszonych</w:t>
      </w:r>
      <w:r w:rsidR="008F1F5E" w:rsidRPr="008F1F5E">
        <w:rPr>
          <w:rFonts w:ascii="Times New Roman" w:hAnsi="Times New Roman"/>
          <w:color w:val="000000"/>
          <w:sz w:val="24"/>
        </w:rPr>
        <w:t xml:space="preserve"> z pro</w:t>
      </w:r>
      <w:r w:rsidRPr="008F1F5E">
        <w:rPr>
          <w:rFonts w:ascii="Times New Roman" w:hAnsi="Times New Roman"/>
          <w:color w:val="000000"/>
          <w:sz w:val="24"/>
        </w:rPr>
        <w:t>gramem</w:t>
      </w:r>
      <w:r w:rsidR="008F1F5E" w:rsidRPr="008F1F5E">
        <w:rPr>
          <w:rFonts w:ascii="Times New Roman" w:hAnsi="Times New Roman"/>
          <w:color w:val="000000"/>
          <w:sz w:val="24"/>
        </w:rPr>
        <w:t xml:space="preserve"> </w:t>
      </w:r>
      <w:r w:rsidR="008F1F5E" w:rsidRPr="008F1F5E">
        <w:rPr>
          <w:rFonts w:ascii="Times New Roman" w:hAnsi="Times New Roman"/>
          <w:sz w:val="24"/>
        </w:rPr>
        <w:t>z</w:t>
      </w:r>
      <w:r w:rsidR="008F1F5E" w:rsidRPr="008F1F5E">
        <w:rPr>
          <w:rFonts w:ascii="Times New Roman" w:hAnsi="Times New Roman"/>
          <w:color w:val="000000"/>
          <w:sz w:val="24"/>
        </w:rPr>
        <w:t> </w:t>
      </w:r>
      <w:r w:rsidR="008F1F5E" w:rsidRPr="008F1F5E">
        <w:rPr>
          <w:rFonts w:ascii="Times New Roman" w:hAnsi="Times New Roman"/>
          <w:sz w:val="24"/>
        </w:rPr>
        <w:t>wyj</w:t>
      </w:r>
      <w:r w:rsidRPr="008F1F5E">
        <w:rPr>
          <w:rFonts w:ascii="Times New Roman" w:hAnsi="Times New Roman"/>
          <w:sz w:val="24"/>
        </w:rPr>
        <w:t xml:space="preserve">ątkiem </w:t>
      </w:r>
      <w:r w:rsidRPr="008F1F5E">
        <w:rPr>
          <w:rFonts w:ascii="Times New Roman" w:hAnsi="Times New Roman"/>
          <w:color w:val="000000"/>
          <w:sz w:val="24"/>
        </w:rPr>
        <w:t>państw trzecich niestowarzyszonych</w:t>
      </w:r>
      <w:r w:rsidR="008F1F5E" w:rsidRPr="008F1F5E">
        <w:rPr>
          <w:rFonts w:ascii="Times New Roman" w:hAnsi="Times New Roman"/>
          <w:color w:val="000000"/>
          <w:sz w:val="24"/>
        </w:rPr>
        <w:t xml:space="preserve"> z pro</w:t>
      </w:r>
      <w:r w:rsidRPr="008F1F5E">
        <w:rPr>
          <w:rFonts w:ascii="Times New Roman" w:hAnsi="Times New Roman"/>
          <w:color w:val="000000"/>
          <w:sz w:val="24"/>
        </w:rPr>
        <w:t>gramem</w:t>
      </w:r>
      <w:r w:rsidR="008F1F5E" w:rsidRPr="008F1F5E">
        <w:rPr>
          <w:rFonts w:ascii="Times New Roman" w:hAnsi="Times New Roman"/>
          <w:sz w:val="24"/>
        </w:rPr>
        <w:t xml:space="preserve"> z reg</w:t>
      </w:r>
      <w:r w:rsidRPr="008F1F5E">
        <w:rPr>
          <w:rFonts w:ascii="Times New Roman" w:hAnsi="Times New Roman"/>
          <w:sz w:val="24"/>
        </w:rPr>
        <w:t>ionów 13</w:t>
      </w:r>
      <w:r w:rsidR="008F1F5E" w:rsidRPr="008F1F5E">
        <w:rPr>
          <w:rFonts w:ascii="Times New Roman" w:hAnsi="Times New Roman"/>
          <w:sz w:val="24"/>
        </w:rPr>
        <w:t xml:space="preserve"> i 1</w:t>
      </w:r>
      <w:r w:rsidRPr="008F1F5E">
        <w:rPr>
          <w:rFonts w:ascii="Times New Roman" w:hAnsi="Times New Roman"/>
          <w:sz w:val="24"/>
        </w:rPr>
        <w:t>4</w:t>
      </w:r>
      <w:r w:rsidR="008F1F5E" w:rsidRPr="008F1F5E">
        <w:rPr>
          <w:rFonts w:ascii="Times New Roman" w:hAnsi="Times New Roman"/>
          <w:sz w:val="24"/>
        </w:rPr>
        <w:t>.</w:t>
      </w:r>
      <w:r w:rsidR="008F1F5E" w:rsidRPr="008F1F5E">
        <w:rPr>
          <w:rFonts w:ascii="Times New Roman" w:hAnsi="Times New Roman"/>
          <w:color w:val="000000"/>
          <w:sz w:val="24"/>
        </w:rPr>
        <w:t xml:space="preserve"> W</w:t>
      </w:r>
      <w:r w:rsidR="008F1F5E" w:rsidRPr="008F1F5E">
        <w:rPr>
          <w:rFonts w:ascii="Times New Roman" w:hAnsi="Times New Roman"/>
          <w:sz w:val="24"/>
        </w:rPr>
        <w:t> </w:t>
      </w:r>
      <w:r w:rsidR="008F1F5E" w:rsidRPr="008F1F5E">
        <w:rPr>
          <w:rFonts w:ascii="Times New Roman" w:hAnsi="Times New Roman"/>
          <w:color w:val="000000"/>
          <w:sz w:val="24"/>
        </w:rPr>
        <w:t>tym</w:t>
      </w:r>
      <w:r w:rsidRPr="008F1F5E">
        <w:rPr>
          <w:rFonts w:ascii="Times New Roman" w:hAnsi="Times New Roman"/>
          <w:color w:val="000000"/>
          <w:sz w:val="24"/>
        </w:rPr>
        <w:t xml:space="preserve"> ostatnim przypadku c) beneficjenci mogą podjąć decyzję</w:t>
      </w:r>
      <w:r w:rsidR="008F1F5E" w:rsidRPr="008F1F5E">
        <w:rPr>
          <w:rFonts w:ascii="Times New Roman" w:hAnsi="Times New Roman"/>
          <w:color w:val="000000"/>
          <w:sz w:val="24"/>
        </w:rPr>
        <w:t xml:space="preserve"> o nie</w:t>
      </w:r>
      <w:r w:rsidRPr="008F1F5E">
        <w:rPr>
          <w:rFonts w:ascii="Times New Roman" w:hAnsi="Times New Roman"/>
          <w:color w:val="000000"/>
          <w:sz w:val="24"/>
        </w:rPr>
        <w:t>zapewnieniu wkładu jednostkowego na pokrycie kosztów podróży,</w:t>
      </w:r>
      <w:r w:rsidR="008F1F5E" w:rsidRPr="008F1F5E">
        <w:rPr>
          <w:rFonts w:ascii="Times New Roman" w:hAnsi="Times New Roman"/>
          <w:color w:val="000000"/>
          <w:sz w:val="24"/>
        </w:rPr>
        <w:t xml:space="preserve"> z wyj</w:t>
      </w:r>
      <w:r w:rsidRPr="008F1F5E">
        <w:rPr>
          <w:rFonts w:ascii="Times New Roman" w:hAnsi="Times New Roman"/>
          <w:color w:val="000000"/>
          <w:sz w:val="24"/>
        </w:rPr>
        <w:t>ątkiem wkładu na rzecz uczestników</w:t>
      </w:r>
      <w:r w:rsidR="008F1F5E" w:rsidRPr="008F1F5E">
        <w:rPr>
          <w:rFonts w:ascii="Times New Roman" w:hAnsi="Times New Roman"/>
          <w:color w:val="000000"/>
          <w:sz w:val="24"/>
        </w:rPr>
        <w:t xml:space="preserve"> o mni</w:t>
      </w:r>
      <w:r w:rsidRPr="008F1F5E">
        <w:rPr>
          <w:rFonts w:ascii="Times New Roman" w:hAnsi="Times New Roman"/>
          <w:color w:val="000000"/>
          <w:sz w:val="24"/>
        </w:rPr>
        <w:t>ejszych szansach. Kryteria niezapewnienia wkładu muszą być sprawiedliwe (zapewniające równe traktowanie), przejrzyste, udokumentowane</w:t>
      </w:r>
      <w:r w:rsidR="008F1F5E" w:rsidRPr="008F1F5E">
        <w:rPr>
          <w:rFonts w:ascii="Times New Roman" w:hAnsi="Times New Roman"/>
          <w:color w:val="000000"/>
          <w:sz w:val="24"/>
        </w:rPr>
        <w:t xml:space="preserve"> i opu</w:t>
      </w:r>
      <w:r w:rsidRPr="008F1F5E">
        <w:rPr>
          <w:rFonts w:ascii="Times New Roman" w:hAnsi="Times New Roman"/>
          <w:color w:val="000000"/>
          <w:sz w:val="24"/>
        </w:rPr>
        <w:t>blikowane na stronie internetowej instytucji.]</w:t>
      </w:r>
    </w:p>
    <w:p w14:paraId="45702EC6" w14:textId="77777777" w:rsidR="007224D1" w:rsidRPr="008F1F5E" w:rsidRDefault="007224D1" w:rsidP="00620D76">
      <w:pPr>
        <w:pStyle w:val="Akapitzlist"/>
        <w:spacing w:line="276" w:lineRule="auto"/>
        <w:ind w:left="567"/>
        <w:jc w:val="both"/>
        <w:rPr>
          <w:rFonts w:ascii="Times New Roman" w:eastAsia="Times New Roman" w:hAnsi="Times New Roman"/>
          <w:color w:val="000000"/>
          <w:sz w:val="24"/>
          <w:szCs w:val="24"/>
        </w:rPr>
      </w:pPr>
    </w:p>
    <w:p w14:paraId="7F49F3BC" w14:textId="03409DEF" w:rsidR="007224D1" w:rsidRPr="008F1F5E" w:rsidRDefault="007224D1" w:rsidP="00620D76">
      <w:pPr>
        <w:pStyle w:val="Akapitzlist"/>
        <w:spacing w:line="276" w:lineRule="auto"/>
        <w:ind w:left="567"/>
        <w:jc w:val="both"/>
        <w:rPr>
          <w:rFonts w:ascii="Times New Roman" w:eastAsia="Times New Roman" w:hAnsi="Times New Roman"/>
          <w:color w:val="000000"/>
          <w:sz w:val="24"/>
          <w:szCs w:val="24"/>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akcji kluczowej 171</w:t>
      </w:r>
      <w:r w:rsidR="008F1F5E" w:rsidRPr="008F1F5E">
        <w:rPr>
          <w:rFonts w:ascii="Times New Roman" w:hAnsi="Times New Roman"/>
          <w:color w:val="000000"/>
          <w:sz w:val="24"/>
          <w:shd w:val="clear" w:color="auto" w:fill="00FFFF"/>
        </w:rPr>
        <w:t xml:space="preserve"> w zak</w:t>
      </w:r>
      <w:r w:rsidRPr="008F1F5E">
        <w:rPr>
          <w:rFonts w:ascii="Times New Roman" w:hAnsi="Times New Roman"/>
          <w:color w:val="000000"/>
          <w:sz w:val="24"/>
          <w:shd w:val="clear" w:color="auto" w:fill="00FFFF"/>
        </w:rPr>
        <w:t>resie szkolnictwa wyższego:</w:t>
      </w:r>
      <w:r w:rsidRPr="008F1F5E">
        <w:rPr>
          <w:rFonts w:ascii="Times New Roman" w:hAnsi="Times New Roman"/>
          <w:color w:val="000000"/>
          <w:sz w:val="24"/>
        </w:rPr>
        <w:t xml:space="preserve"> Wkłady jednostkowe na pokrycie kosztów podróży mają zastosowanie do każdej kategorii mobilności pracowników</w:t>
      </w:r>
      <w:r w:rsidR="008F1F5E" w:rsidRPr="008F1F5E">
        <w:rPr>
          <w:rFonts w:ascii="Times New Roman" w:hAnsi="Times New Roman"/>
          <w:color w:val="000000"/>
          <w:sz w:val="24"/>
        </w:rPr>
        <w:t xml:space="preserve"> i stu</w:t>
      </w:r>
      <w:r w:rsidRPr="008F1F5E">
        <w:rPr>
          <w:rFonts w:ascii="Times New Roman" w:hAnsi="Times New Roman"/>
          <w:color w:val="000000"/>
          <w:sz w:val="24"/>
        </w:rPr>
        <w:t>dentów.]</w:t>
      </w:r>
    </w:p>
    <w:p w14:paraId="3522FFD4" w14:textId="77777777" w:rsidR="00B20DB0" w:rsidRPr="008F1F5E" w:rsidRDefault="00B20DB0" w:rsidP="00620D76">
      <w:pPr>
        <w:pStyle w:val="Akapitzlist"/>
        <w:spacing w:line="276" w:lineRule="auto"/>
        <w:ind w:left="567"/>
        <w:jc w:val="both"/>
        <w:rPr>
          <w:rFonts w:ascii="Times New Roman" w:eastAsia="Times New Roman" w:hAnsi="Times New Roman"/>
          <w:color w:val="000000"/>
          <w:sz w:val="24"/>
          <w:szCs w:val="24"/>
        </w:rPr>
      </w:pPr>
    </w:p>
    <w:p w14:paraId="6CB00A6C" w14:textId="16FFB8B7" w:rsidR="00F2376B" w:rsidRPr="008F1F5E" w:rsidRDefault="00F2376B" w:rsidP="00620D76">
      <w:pPr>
        <w:pStyle w:val="Akapitzlist"/>
        <w:spacing w:line="276" w:lineRule="auto"/>
        <w:ind w:left="567"/>
        <w:jc w:val="both"/>
        <w:rPr>
          <w:rFonts w:ascii="Times New Roman" w:eastAsia="Times New Roman" w:hAnsi="Times New Roman"/>
          <w:color w:val="000000"/>
          <w:sz w:val="24"/>
          <w:szCs w:val="24"/>
        </w:rPr>
      </w:pPr>
      <w:r w:rsidRPr="008F1F5E">
        <w:rPr>
          <w:rFonts w:ascii="Times New Roman" w:hAnsi="Times New Roman"/>
          <w:color w:val="000000"/>
          <w:sz w:val="24"/>
          <w:shd w:val="clear" w:color="auto" w:fill="00FFFF"/>
        </w:rPr>
        <w:t>[W przypadku młodzieży:</w:t>
      </w:r>
      <w:r w:rsidRPr="008F1F5E">
        <w:rPr>
          <w:rFonts w:ascii="Times New Roman" w:hAnsi="Times New Roman"/>
          <w:color w:val="000000"/>
          <w:sz w:val="24"/>
        </w:rPr>
        <w:t xml:space="preserve"> W przypadku działań objazdowych kwotę dotacji oblicza się, mnożąc liczbę uczestników przez przedział odległości odpowiadający sumie odległości między poszczególnymi obiektami.]</w:t>
      </w:r>
    </w:p>
    <w:p w14:paraId="39BE67CD" w14:textId="77777777" w:rsidR="00F2376B" w:rsidRPr="008F1F5E" w:rsidRDefault="00F2376B" w:rsidP="0051078E">
      <w:pPr>
        <w:spacing w:after="0"/>
        <w:ind w:left="567"/>
        <w:jc w:val="both"/>
        <w:rPr>
          <w:rFonts w:ascii="Times New Roman" w:hAnsi="Times New Roman"/>
          <w:sz w:val="24"/>
          <w:szCs w:val="24"/>
        </w:rPr>
      </w:pPr>
    </w:p>
    <w:p w14:paraId="1ABD38F1" w14:textId="724C8BDD" w:rsidR="00CF3AA1" w:rsidRPr="008F1F5E" w:rsidRDefault="00B20DB0" w:rsidP="0051078E">
      <w:pPr>
        <w:spacing w:after="0"/>
        <w:ind w:left="567"/>
        <w:jc w:val="both"/>
        <w:rPr>
          <w:rFonts w:ascii="Times New Roman" w:hAnsi="Times New Roman"/>
          <w:sz w:val="24"/>
          <w:szCs w:val="24"/>
        </w:rPr>
      </w:pPr>
      <w:r w:rsidRPr="008F1F5E">
        <w:rPr>
          <w:rFonts w:ascii="Times New Roman" w:hAnsi="Times New Roman"/>
          <w:sz w:val="24"/>
        </w:rPr>
        <w:t>Aby ustalić odpowiedni przedział odległości, beneficjent wskazuje odległość pokonywaną podczas podróży</w:t>
      </w:r>
      <w:r w:rsidR="008F1F5E" w:rsidRPr="008F1F5E">
        <w:rPr>
          <w:rFonts w:ascii="Times New Roman" w:hAnsi="Times New Roman"/>
          <w:sz w:val="24"/>
        </w:rPr>
        <w:t xml:space="preserve"> w jed</w:t>
      </w:r>
      <w:r w:rsidRPr="008F1F5E">
        <w:rPr>
          <w:rFonts w:ascii="Times New Roman" w:hAnsi="Times New Roman"/>
          <w:sz w:val="24"/>
        </w:rPr>
        <w:t>ną stronę, obliczoną za pomocą internetowego kalkulatora odległości dostępnego na stronie internetowej Komisji pod adresem:</w:t>
      </w:r>
    </w:p>
    <w:p w14:paraId="77EA4CDF" w14:textId="77777777" w:rsidR="00537BD3" w:rsidRDefault="006E7C9F" w:rsidP="0051078E">
      <w:pPr>
        <w:spacing w:after="0"/>
        <w:ind w:left="567"/>
        <w:jc w:val="both"/>
      </w:pPr>
      <w:hyperlink r:id="rId12" w:tgtFrame="_blank" w:history="1">
        <w:r w:rsidR="007927F2" w:rsidRPr="006B464E">
          <w:rPr>
            <w:rStyle w:val="normaltextrun"/>
            <w:color w:val="0000FF"/>
            <w:u w:val="single"/>
          </w:rPr>
          <w:t>http://ec.europa.eu/programmes/erasmus-plus/tools/distance_en.htm</w:t>
        </w:r>
      </w:hyperlink>
    </w:p>
    <w:p w14:paraId="34B5B7D6" w14:textId="0022237D" w:rsidR="00BB14FF" w:rsidRPr="008F1F5E" w:rsidRDefault="00213AA8" w:rsidP="0051078E">
      <w:pPr>
        <w:spacing w:after="0"/>
        <w:ind w:left="567"/>
        <w:jc w:val="both"/>
        <w:rPr>
          <w:rFonts w:ascii="Times New Roman" w:hAnsi="Times New Roman"/>
          <w:sz w:val="24"/>
          <w:szCs w:val="24"/>
        </w:rPr>
      </w:pPr>
      <w:r w:rsidRPr="6E841F04">
        <w:rPr>
          <w:rFonts w:ascii="Times New Roman" w:hAnsi="Times New Roman"/>
          <w:sz w:val="24"/>
          <w:szCs w:val="24"/>
        </w:rPr>
        <w:t>http://ec.europa.eu/programmes/erasmus-plus/resources/distance-calculator_pl</w:t>
      </w:r>
      <w:r w:rsidR="0086789A">
        <w:t>.</w:t>
      </w:r>
    </w:p>
    <w:p w14:paraId="3A5A54C0" w14:textId="609D348E" w:rsidR="00B20DB0" w:rsidRPr="008F1F5E" w:rsidRDefault="00B20DB0" w:rsidP="0051078E">
      <w:pPr>
        <w:spacing w:after="0"/>
        <w:ind w:left="567"/>
        <w:jc w:val="both"/>
        <w:rPr>
          <w:rFonts w:ascii="Times New Roman" w:hAnsi="Times New Roman"/>
          <w:sz w:val="24"/>
          <w:szCs w:val="24"/>
        </w:rPr>
      </w:pPr>
      <w:r w:rsidRPr="008F1F5E">
        <w:rPr>
          <w:rFonts w:ascii="Times New Roman" w:hAnsi="Times New Roman"/>
          <w:sz w:val="24"/>
        </w:rPr>
        <w:lastRenderedPageBreak/>
        <w:t>Beneficjent oblicza kwoty dotacji na koszty podróży</w:t>
      </w:r>
      <w:r w:rsidR="008F1F5E" w:rsidRPr="008F1F5E">
        <w:rPr>
          <w:rFonts w:ascii="Times New Roman" w:hAnsi="Times New Roman"/>
          <w:sz w:val="24"/>
        </w:rPr>
        <w:t xml:space="preserve"> w nar</w:t>
      </w:r>
      <w:r w:rsidRPr="008F1F5E">
        <w:rPr>
          <w:rFonts w:ascii="Times New Roman" w:hAnsi="Times New Roman"/>
          <w:sz w:val="24"/>
        </w:rPr>
        <w:t>zędziu sprawozdawczym</w:t>
      </w:r>
      <w:r w:rsidR="008F1F5E" w:rsidRPr="008F1F5E">
        <w:rPr>
          <w:rFonts w:ascii="Times New Roman" w:hAnsi="Times New Roman"/>
          <w:sz w:val="24"/>
        </w:rPr>
        <w:t xml:space="preserve"> i zar</w:t>
      </w:r>
      <w:r w:rsidRPr="008F1F5E">
        <w:rPr>
          <w:rFonts w:ascii="Times New Roman" w:hAnsi="Times New Roman"/>
          <w:sz w:val="24"/>
        </w:rPr>
        <w:t>ządzania Erasmus+</w:t>
      </w:r>
      <w:r w:rsidR="008F1F5E" w:rsidRPr="008F1F5E">
        <w:rPr>
          <w:rFonts w:ascii="Times New Roman" w:hAnsi="Times New Roman"/>
          <w:sz w:val="24"/>
        </w:rPr>
        <w:t xml:space="preserve"> w opa</w:t>
      </w:r>
      <w:r w:rsidRPr="008F1F5E">
        <w:rPr>
          <w:rFonts w:ascii="Times New Roman" w:hAnsi="Times New Roman"/>
          <w:sz w:val="24"/>
        </w:rPr>
        <w:t>rciu</w:t>
      </w:r>
      <w:r w:rsidR="008F1F5E" w:rsidRPr="008F1F5E">
        <w:rPr>
          <w:rFonts w:ascii="Times New Roman" w:hAnsi="Times New Roman"/>
          <w:sz w:val="24"/>
        </w:rPr>
        <w:t xml:space="preserve"> o maj</w:t>
      </w:r>
      <w:r w:rsidRPr="008F1F5E">
        <w:rPr>
          <w:rFonts w:ascii="Times New Roman" w:hAnsi="Times New Roman"/>
          <w:sz w:val="24"/>
        </w:rPr>
        <w:t xml:space="preserve">ące zastosowanie stawki wkładów jednostkowych. </w:t>
      </w:r>
    </w:p>
    <w:p w14:paraId="4154FD49" w14:textId="46B99ADA" w:rsidR="001C199D" w:rsidRPr="008F1F5E" w:rsidRDefault="001C199D" w:rsidP="0051078E">
      <w:pPr>
        <w:spacing w:after="0"/>
        <w:ind w:left="567"/>
        <w:jc w:val="both"/>
        <w:rPr>
          <w:rFonts w:ascii="Times New Roman" w:hAnsi="Times New Roman"/>
          <w:sz w:val="24"/>
          <w:szCs w:val="24"/>
        </w:rPr>
      </w:pPr>
    </w:p>
    <w:p w14:paraId="597689C4" w14:textId="0D895082" w:rsidR="001C199D" w:rsidRPr="008F1F5E" w:rsidRDefault="001C199D" w:rsidP="0051078E">
      <w:pPr>
        <w:spacing w:after="0"/>
        <w:ind w:left="567"/>
        <w:jc w:val="both"/>
        <w:rPr>
          <w:rFonts w:ascii="Times New Roman" w:hAnsi="Times New Roman"/>
          <w:sz w:val="24"/>
          <w:szCs w:val="24"/>
        </w:rPr>
      </w:pPr>
      <w:r w:rsidRPr="6E841F04">
        <w:rPr>
          <w:rFonts w:ascii="Times New Roman" w:hAnsi="Times New Roman"/>
          <w:sz w:val="24"/>
          <w:szCs w:val="24"/>
        </w:rPr>
        <w:t>[</w:t>
      </w:r>
      <w:r w:rsidRPr="6E841F04">
        <w:rPr>
          <w:rFonts w:ascii="Times New Roman" w:hAnsi="Times New Roman"/>
          <w:sz w:val="24"/>
          <w:szCs w:val="24"/>
          <w:highlight w:val="cyan"/>
        </w:rPr>
        <w:t>W przypadku DiscoverEU</w:t>
      </w:r>
      <w:r w:rsidRPr="6E841F04">
        <w:rPr>
          <w:rFonts w:ascii="Times New Roman" w:hAnsi="Times New Roman"/>
          <w:sz w:val="24"/>
          <w:szCs w:val="24"/>
        </w:rPr>
        <w:t xml:space="preserve">: Koszty podróży </w:t>
      </w:r>
      <w:r w:rsidR="00891DEB" w:rsidRPr="6E841F04">
        <w:rPr>
          <w:rFonts w:ascii="Times New Roman" w:hAnsi="Times New Roman"/>
          <w:sz w:val="24"/>
          <w:szCs w:val="24"/>
        </w:rPr>
        <w:t>w formie abonamentu (biletu</w:t>
      </w:r>
      <w:r w:rsidR="00891DEB" w:rsidRPr="2F5A19DE">
        <w:rPr>
          <w:rFonts w:ascii="Times New Roman" w:hAnsi="Times New Roman"/>
          <w:sz w:val="24"/>
          <w:szCs w:val="24"/>
        </w:rPr>
        <w:t>)</w:t>
      </w:r>
      <w:r w:rsidR="00891DEB" w:rsidRPr="6E841F04">
        <w:rPr>
          <w:rFonts w:ascii="Times New Roman" w:hAnsi="Times New Roman"/>
          <w:sz w:val="24"/>
          <w:szCs w:val="24"/>
        </w:rPr>
        <w:t xml:space="preserve"> </w:t>
      </w:r>
      <w:r w:rsidRPr="6E841F04">
        <w:rPr>
          <w:rFonts w:ascii="Times New Roman" w:hAnsi="Times New Roman"/>
          <w:sz w:val="24"/>
          <w:szCs w:val="24"/>
        </w:rPr>
        <w:t xml:space="preserve">opierają się na rzeczywistych kosztach. </w:t>
      </w:r>
      <w:r w:rsidR="00685925" w:rsidRPr="6E841F04">
        <w:rPr>
          <w:rFonts w:ascii="Times New Roman" w:hAnsi="Times New Roman"/>
          <w:sz w:val="24"/>
          <w:szCs w:val="24"/>
        </w:rPr>
        <w:t xml:space="preserve">Abonament (bilet) </w:t>
      </w:r>
      <w:r w:rsidRPr="6E841F04">
        <w:rPr>
          <w:rFonts w:ascii="Times New Roman" w:hAnsi="Times New Roman"/>
          <w:sz w:val="24"/>
          <w:szCs w:val="24"/>
        </w:rPr>
        <w:t>przewiduje możliwość podróżowania przez 7 dni</w:t>
      </w:r>
      <w:r w:rsidR="008F1F5E" w:rsidRPr="6E841F04">
        <w:rPr>
          <w:rFonts w:ascii="Times New Roman" w:hAnsi="Times New Roman"/>
          <w:sz w:val="24"/>
          <w:szCs w:val="24"/>
        </w:rPr>
        <w:t xml:space="preserve"> w cią</w:t>
      </w:r>
      <w:r w:rsidRPr="6E841F04">
        <w:rPr>
          <w:rFonts w:ascii="Times New Roman" w:hAnsi="Times New Roman"/>
          <w:sz w:val="24"/>
          <w:szCs w:val="24"/>
        </w:rPr>
        <w:t>gu jednego miesiąca za pomocą środka transportu</w:t>
      </w:r>
      <w:r w:rsidR="008F1F5E" w:rsidRPr="6E841F04">
        <w:rPr>
          <w:rFonts w:ascii="Times New Roman" w:hAnsi="Times New Roman"/>
          <w:sz w:val="24"/>
          <w:szCs w:val="24"/>
        </w:rPr>
        <w:t xml:space="preserve"> o ogó</w:t>
      </w:r>
      <w:r w:rsidRPr="6E841F04">
        <w:rPr>
          <w:rFonts w:ascii="Times New Roman" w:hAnsi="Times New Roman"/>
          <w:sz w:val="24"/>
          <w:szCs w:val="24"/>
        </w:rPr>
        <w:t xml:space="preserve">lnie najniższym poziomie emisji gazów cieplarnianych. Obejmuje on również nową kartę zniżkową DiscoverEU. Jeden </w:t>
      </w:r>
      <w:r w:rsidR="00EB5D28" w:rsidRPr="6E841F04">
        <w:rPr>
          <w:rFonts w:ascii="Times New Roman" w:hAnsi="Times New Roman"/>
          <w:sz w:val="24"/>
          <w:szCs w:val="24"/>
        </w:rPr>
        <w:t xml:space="preserve">abonament (bilet) </w:t>
      </w:r>
      <w:r w:rsidRPr="6E841F04">
        <w:rPr>
          <w:rFonts w:ascii="Times New Roman" w:hAnsi="Times New Roman"/>
          <w:sz w:val="24"/>
          <w:szCs w:val="24"/>
        </w:rPr>
        <w:t>na uczestnika i,</w:t>
      </w:r>
      <w:r w:rsidR="008F1F5E" w:rsidRPr="6E841F04">
        <w:rPr>
          <w:rFonts w:ascii="Times New Roman" w:hAnsi="Times New Roman"/>
          <w:sz w:val="24"/>
          <w:szCs w:val="24"/>
        </w:rPr>
        <w:t xml:space="preserve"> w sto</w:t>
      </w:r>
      <w:r w:rsidRPr="6E841F04">
        <w:rPr>
          <w:rFonts w:ascii="Times New Roman" w:hAnsi="Times New Roman"/>
          <w:sz w:val="24"/>
          <w:szCs w:val="24"/>
        </w:rPr>
        <w:t>sownych przypadkach, na osobę towarzyszącą, korzystającą</w:t>
      </w:r>
      <w:r w:rsidR="008F1F5E" w:rsidRPr="6E841F04">
        <w:rPr>
          <w:rFonts w:ascii="Times New Roman" w:hAnsi="Times New Roman"/>
          <w:sz w:val="24"/>
          <w:szCs w:val="24"/>
        </w:rPr>
        <w:t xml:space="preserve"> z teg</w:t>
      </w:r>
      <w:r w:rsidRPr="6E841F04">
        <w:rPr>
          <w:rFonts w:ascii="Times New Roman" w:hAnsi="Times New Roman"/>
          <w:sz w:val="24"/>
          <w:szCs w:val="24"/>
        </w:rPr>
        <w:t>o samego środka transportu co uczestnik.</w:t>
      </w:r>
    </w:p>
    <w:p w14:paraId="5AFD4F14" w14:textId="67E2545B" w:rsidR="001C199D" w:rsidRPr="008F1F5E" w:rsidRDefault="001C199D" w:rsidP="0051078E">
      <w:pPr>
        <w:spacing w:after="0"/>
        <w:ind w:left="567"/>
        <w:jc w:val="both"/>
        <w:rPr>
          <w:rFonts w:ascii="Times New Roman" w:hAnsi="Times New Roman"/>
          <w:sz w:val="24"/>
          <w:szCs w:val="24"/>
        </w:rPr>
      </w:pPr>
      <w:r w:rsidRPr="6E841F04">
        <w:rPr>
          <w:rFonts w:ascii="Times New Roman" w:hAnsi="Times New Roman"/>
          <w:sz w:val="24"/>
          <w:szCs w:val="24"/>
        </w:rPr>
        <w:t>W przypadku, gdy kraj pochodzenia nie jest bezpośrednio powiązany</w:t>
      </w:r>
      <w:r w:rsidR="008F1F5E" w:rsidRPr="6E841F04">
        <w:rPr>
          <w:rFonts w:ascii="Times New Roman" w:hAnsi="Times New Roman"/>
          <w:sz w:val="24"/>
          <w:szCs w:val="24"/>
        </w:rPr>
        <w:t xml:space="preserve"> z sys</w:t>
      </w:r>
      <w:r w:rsidRPr="6E841F04">
        <w:rPr>
          <w:rFonts w:ascii="Times New Roman" w:hAnsi="Times New Roman"/>
          <w:sz w:val="24"/>
          <w:szCs w:val="24"/>
        </w:rPr>
        <w:t>temem kolejowym</w:t>
      </w:r>
      <w:r w:rsidR="008F1F5E" w:rsidRPr="6E841F04">
        <w:rPr>
          <w:rFonts w:ascii="Times New Roman" w:hAnsi="Times New Roman"/>
          <w:sz w:val="24"/>
          <w:szCs w:val="24"/>
        </w:rPr>
        <w:t xml:space="preserve"> w Eur</w:t>
      </w:r>
      <w:r w:rsidRPr="6E841F04">
        <w:rPr>
          <w:rFonts w:ascii="Times New Roman" w:hAnsi="Times New Roman"/>
          <w:sz w:val="24"/>
          <w:szCs w:val="24"/>
        </w:rPr>
        <w:t>opie kontynentalnej</w:t>
      </w:r>
      <w:r w:rsidR="008F1F5E" w:rsidRPr="6E841F04">
        <w:rPr>
          <w:rFonts w:ascii="Times New Roman" w:hAnsi="Times New Roman"/>
          <w:sz w:val="24"/>
          <w:szCs w:val="24"/>
        </w:rPr>
        <w:t xml:space="preserve"> i pot</w:t>
      </w:r>
      <w:r w:rsidRPr="6E841F04">
        <w:rPr>
          <w:rFonts w:ascii="Times New Roman" w:hAnsi="Times New Roman"/>
          <w:sz w:val="24"/>
          <w:szCs w:val="24"/>
        </w:rPr>
        <w:t>rzebna jest podróż dodatkowa, za pomocą innych środków transportu,</w:t>
      </w:r>
      <w:r w:rsidR="008F1F5E" w:rsidRPr="6E841F04">
        <w:rPr>
          <w:rFonts w:ascii="Times New Roman" w:hAnsi="Times New Roman"/>
          <w:sz w:val="24"/>
          <w:szCs w:val="24"/>
        </w:rPr>
        <w:t xml:space="preserve"> w cel</w:t>
      </w:r>
      <w:r w:rsidRPr="6E841F04">
        <w:rPr>
          <w:rFonts w:ascii="Times New Roman" w:hAnsi="Times New Roman"/>
          <w:sz w:val="24"/>
          <w:szCs w:val="24"/>
        </w:rPr>
        <w:t>u dotarcia do kraju,</w:t>
      </w:r>
      <w:r w:rsidR="008F1F5E" w:rsidRPr="6E841F04">
        <w:rPr>
          <w:rFonts w:ascii="Times New Roman" w:hAnsi="Times New Roman"/>
          <w:sz w:val="24"/>
          <w:szCs w:val="24"/>
        </w:rPr>
        <w:t xml:space="preserve"> w któ</w:t>
      </w:r>
      <w:r w:rsidRPr="6E841F04">
        <w:rPr>
          <w:rFonts w:ascii="Times New Roman" w:hAnsi="Times New Roman"/>
          <w:sz w:val="24"/>
          <w:szCs w:val="24"/>
        </w:rPr>
        <w:t>rym rozpoczyna się mobilność, dodatkową podróż można uzupełnić wkładem</w:t>
      </w:r>
      <w:r w:rsidR="008F1F5E" w:rsidRPr="6E841F04">
        <w:rPr>
          <w:rFonts w:ascii="Times New Roman" w:hAnsi="Times New Roman"/>
          <w:sz w:val="24"/>
          <w:szCs w:val="24"/>
        </w:rPr>
        <w:t xml:space="preserve"> w kos</w:t>
      </w:r>
      <w:r w:rsidRPr="6E841F04">
        <w:rPr>
          <w:rFonts w:ascii="Times New Roman" w:hAnsi="Times New Roman"/>
          <w:sz w:val="24"/>
          <w:szCs w:val="24"/>
        </w:rPr>
        <w:t xml:space="preserve">zty jednostkowe. Zastosowanie ma przedział odległości </w:t>
      </w:r>
      <w:r w:rsidR="00872CC6" w:rsidRPr="6E841F04">
        <w:rPr>
          <w:rFonts w:ascii="Times New Roman" w:hAnsi="Times New Roman"/>
          <w:sz w:val="24"/>
          <w:szCs w:val="24"/>
        </w:rPr>
        <w:t>oraz</w:t>
      </w:r>
      <w:r w:rsidR="008F1F5E" w:rsidRPr="6E841F04">
        <w:rPr>
          <w:rFonts w:ascii="Times New Roman" w:hAnsi="Times New Roman"/>
          <w:sz w:val="24"/>
          <w:szCs w:val="24"/>
        </w:rPr>
        <w:t xml:space="preserve"> w sto</w:t>
      </w:r>
      <w:r w:rsidRPr="6E841F04">
        <w:rPr>
          <w:rFonts w:ascii="Times New Roman" w:hAnsi="Times New Roman"/>
          <w:sz w:val="24"/>
          <w:szCs w:val="24"/>
        </w:rPr>
        <w:t>sownych przypadkach, podróż</w:t>
      </w:r>
      <w:r w:rsidR="008F1F5E" w:rsidRPr="6E841F04">
        <w:rPr>
          <w:rFonts w:ascii="Times New Roman" w:hAnsi="Times New Roman"/>
          <w:sz w:val="24"/>
          <w:szCs w:val="24"/>
        </w:rPr>
        <w:t xml:space="preserve"> z wyk</w:t>
      </w:r>
      <w:r w:rsidRPr="6E841F04">
        <w:rPr>
          <w:rFonts w:ascii="Times New Roman" w:hAnsi="Times New Roman"/>
          <w:sz w:val="24"/>
          <w:szCs w:val="24"/>
        </w:rPr>
        <w:t>orzystaniem ekologicznych środków transportu.</w:t>
      </w:r>
    </w:p>
    <w:p w14:paraId="7E1D2EB2" w14:textId="77777777" w:rsidR="001C199D" w:rsidRPr="008F1F5E" w:rsidRDefault="001C199D" w:rsidP="0051078E">
      <w:pPr>
        <w:spacing w:after="0"/>
        <w:ind w:left="567"/>
        <w:jc w:val="both"/>
        <w:rPr>
          <w:rFonts w:ascii="Times New Roman" w:hAnsi="Times New Roman"/>
          <w:sz w:val="24"/>
          <w:szCs w:val="24"/>
        </w:rPr>
      </w:pPr>
    </w:p>
    <w:p w14:paraId="36721295" w14:textId="77777777" w:rsidR="00B01B6B" w:rsidRPr="008F1F5E" w:rsidRDefault="00B01B6B" w:rsidP="005F22EE">
      <w:pPr>
        <w:spacing w:after="0" w:line="100" w:lineRule="atLeast"/>
        <w:jc w:val="both"/>
        <w:rPr>
          <w:rFonts w:ascii="Times New Roman" w:hAnsi="Times New Roman"/>
          <w:sz w:val="24"/>
          <w:szCs w:val="24"/>
        </w:rPr>
      </w:pPr>
    </w:p>
    <w:p w14:paraId="513FA6E2" w14:textId="5848D65D" w:rsidR="00B20DB0" w:rsidRPr="008F1F5E" w:rsidRDefault="00B20DB0" w:rsidP="00087269">
      <w:pPr>
        <w:numPr>
          <w:ilvl w:val="0"/>
          <w:numId w:val="3"/>
        </w:numPr>
        <w:spacing w:after="0" w:line="100" w:lineRule="atLeast"/>
        <w:ind w:hanging="578"/>
        <w:jc w:val="both"/>
        <w:rPr>
          <w:rFonts w:ascii="Times New Roman" w:hAnsi="Times New Roman"/>
          <w:sz w:val="24"/>
          <w:szCs w:val="24"/>
        </w:rPr>
      </w:pPr>
      <w:r w:rsidRPr="008F1F5E">
        <w:rPr>
          <w:rFonts w:ascii="Times New Roman" w:hAnsi="Times New Roman"/>
          <w:sz w:val="24"/>
        </w:rPr>
        <w:t>Zdarzenie inicjujące: zdarzeniem, które warunkuje prawo do otrzymania dotacji, jest rzeczywiste podjęcie działania przez uczestnika.</w:t>
      </w:r>
    </w:p>
    <w:p w14:paraId="5624CAD8" w14:textId="77777777" w:rsidR="00723FCC" w:rsidRPr="008F1F5E" w:rsidRDefault="00723FCC" w:rsidP="00087269">
      <w:pPr>
        <w:spacing w:after="0" w:line="100" w:lineRule="atLeast"/>
        <w:ind w:left="502"/>
        <w:jc w:val="both"/>
        <w:rPr>
          <w:rFonts w:ascii="Times New Roman" w:hAnsi="Times New Roman"/>
          <w:sz w:val="24"/>
          <w:szCs w:val="24"/>
        </w:rPr>
      </w:pPr>
    </w:p>
    <w:p w14:paraId="5F120878" w14:textId="68F19968" w:rsidR="00723FCC" w:rsidRPr="008F1F5E" w:rsidRDefault="00723FCC" w:rsidP="00C81CCC">
      <w:pPr>
        <w:numPr>
          <w:ilvl w:val="0"/>
          <w:numId w:val="3"/>
        </w:numPr>
        <w:spacing w:after="0" w:line="100" w:lineRule="atLeast"/>
        <w:ind w:hanging="578"/>
        <w:jc w:val="both"/>
        <w:rPr>
          <w:rFonts w:ascii="Times New Roman" w:hAnsi="Times New Roman"/>
          <w:sz w:val="24"/>
          <w:szCs w:val="24"/>
        </w:rPr>
      </w:pPr>
      <w:r w:rsidRPr="008F1F5E">
        <w:rPr>
          <w:rFonts w:ascii="Times New Roman" w:hAnsi="Times New Roman"/>
          <w:color w:val="000000"/>
          <w:sz w:val="24"/>
        </w:rPr>
        <w:t>Dokumenty potwierdzające</w:t>
      </w:r>
    </w:p>
    <w:p w14:paraId="28BE901E" w14:textId="77777777" w:rsidR="00723FCC" w:rsidRPr="008F1F5E" w:rsidRDefault="00723FCC" w:rsidP="00087269">
      <w:pPr>
        <w:pStyle w:val="Akapitzlist"/>
        <w:rPr>
          <w:rFonts w:ascii="Times New Roman" w:hAnsi="Times New Roman"/>
          <w:color w:val="000000"/>
          <w:sz w:val="24"/>
          <w:szCs w:val="24"/>
        </w:rPr>
      </w:pPr>
    </w:p>
    <w:p w14:paraId="05962538" w14:textId="211381A7" w:rsidR="00F87693" w:rsidRPr="008F1F5E" w:rsidRDefault="00391E2A" w:rsidP="00B4556C">
      <w:pPr>
        <w:spacing w:after="0"/>
        <w:ind w:left="502"/>
        <w:jc w:val="both"/>
        <w:rPr>
          <w:rFonts w:ascii="Times New Roman" w:hAnsi="Times New Roman"/>
          <w:color w:val="000000"/>
          <w:sz w:val="24"/>
          <w:szCs w:val="24"/>
        </w:rPr>
      </w:pPr>
      <w:r w:rsidRPr="3E20C817">
        <w:rPr>
          <w:rFonts w:ascii="Times New Roman" w:hAnsi="Times New Roman"/>
          <w:color w:val="000000"/>
          <w:sz w:val="24"/>
          <w:szCs w:val="24"/>
        </w:rPr>
        <w:t>[</w:t>
      </w:r>
      <w:r w:rsidRPr="3E20C817">
        <w:rPr>
          <w:rFonts w:ascii="Times New Roman" w:hAnsi="Times New Roman"/>
          <w:color w:val="000000"/>
          <w:sz w:val="24"/>
          <w:szCs w:val="24"/>
          <w:shd w:val="clear" w:color="auto" w:fill="00FFFF"/>
        </w:rPr>
        <w:t xml:space="preserve">W przypadku młodzieży: </w:t>
      </w:r>
      <w:r w:rsidRPr="3E20C817">
        <w:rPr>
          <w:rFonts w:ascii="Times New Roman" w:hAnsi="Times New Roman"/>
          <w:color w:val="000000"/>
          <w:sz w:val="24"/>
          <w:szCs w:val="24"/>
        </w:rPr>
        <w:t>Dowód uczestnictwa</w:t>
      </w:r>
      <w:r w:rsidR="008F1F5E" w:rsidRPr="3E20C817">
        <w:rPr>
          <w:rFonts w:ascii="Times New Roman" w:hAnsi="Times New Roman"/>
          <w:color w:val="000000"/>
          <w:sz w:val="24"/>
          <w:szCs w:val="24"/>
        </w:rPr>
        <w:t xml:space="preserve"> w dzi</w:t>
      </w:r>
      <w:r w:rsidRPr="3E20C817">
        <w:rPr>
          <w:rFonts w:ascii="Times New Roman" w:hAnsi="Times New Roman"/>
          <w:color w:val="000000"/>
          <w:sz w:val="24"/>
          <w:szCs w:val="24"/>
        </w:rPr>
        <w:t>ałaniu</w:t>
      </w:r>
      <w:r w:rsidR="008F1F5E" w:rsidRPr="3E20C817">
        <w:rPr>
          <w:rFonts w:ascii="Times New Roman" w:hAnsi="Times New Roman"/>
          <w:color w:val="000000"/>
          <w:sz w:val="24"/>
          <w:szCs w:val="24"/>
        </w:rPr>
        <w:t xml:space="preserve"> w for</w:t>
      </w:r>
      <w:r w:rsidRPr="3E20C817">
        <w:rPr>
          <w:rFonts w:ascii="Times New Roman" w:hAnsi="Times New Roman"/>
          <w:color w:val="000000"/>
          <w:sz w:val="24"/>
          <w:szCs w:val="24"/>
        </w:rPr>
        <w:t xml:space="preserve">mie oświadczenia </w:t>
      </w:r>
      <w:r w:rsidRPr="6E841F04" w:rsidDel="00391E2A">
        <w:rPr>
          <w:rFonts w:ascii="Times New Roman" w:hAnsi="Times New Roman"/>
          <w:color w:val="000000" w:themeColor="text1"/>
          <w:sz w:val="24"/>
          <w:szCs w:val="24"/>
        </w:rPr>
        <w:t>organizacji przyjmującej</w:t>
      </w:r>
      <w:r w:rsidRPr="3E20C817">
        <w:rPr>
          <w:rFonts w:ascii="Times New Roman" w:hAnsi="Times New Roman"/>
          <w:color w:val="000000"/>
          <w:sz w:val="24"/>
          <w:szCs w:val="24"/>
        </w:rPr>
        <w:t xml:space="preserve"> podpisanego przez uczestnika</w:t>
      </w:r>
      <w:r w:rsidRPr="6E841F04">
        <w:rPr>
          <w:rFonts w:ascii="Times New Roman" w:hAnsi="Times New Roman"/>
          <w:color w:val="000000" w:themeColor="text1"/>
          <w:sz w:val="24"/>
          <w:szCs w:val="24"/>
        </w:rPr>
        <w:t xml:space="preserve"> i organizację przyjmującą</w:t>
      </w:r>
      <w:r w:rsidRPr="3E20C817">
        <w:rPr>
          <w:rFonts w:ascii="Times New Roman" w:hAnsi="Times New Roman"/>
          <w:color w:val="000000"/>
          <w:sz w:val="24"/>
          <w:szCs w:val="24"/>
        </w:rPr>
        <w:t>,</w:t>
      </w:r>
      <w:r w:rsidR="008F1F5E" w:rsidRPr="3E20C817">
        <w:rPr>
          <w:rFonts w:ascii="Times New Roman" w:hAnsi="Times New Roman"/>
          <w:color w:val="000000"/>
          <w:sz w:val="24"/>
          <w:szCs w:val="24"/>
        </w:rPr>
        <w:t xml:space="preserve"> w któ</w:t>
      </w:r>
      <w:r w:rsidRPr="3E20C817">
        <w:rPr>
          <w:rFonts w:ascii="Times New Roman" w:hAnsi="Times New Roman"/>
          <w:color w:val="000000"/>
          <w:sz w:val="24"/>
          <w:szCs w:val="24"/>
        </w:rPr>
        <w:t>rym wyszczególniono imię</w:t>
      </w:r>
      <w:r w:rsidR="008F1F5E" w:rsidRPr="3E20C817">
        <w:rPr>
          <w:rFonts w:ascii="Times New Roman" w:hAnsi="Times New Roman"/>
          <w:color w:val="000000"/>
          <w:sz w:val="24"/>
          <w:szCs w:val="24"/>
        </w:rPr>
        <w:t xml:space="preserve"> i naz</w:t>
      </w:r>
      <w:r w:rsidRPr="3E20C817">
        <w:rPr>
          <w:rFonts w:ascii="Times New Roman" w:hAnsi="Times New Roman"/>
          <w:color w:val="000000"/>
          <w:sz w:val="24"/>
          <w:szCs w:val="24"/>
        </w:rPr>
        <w:t>wisko uczestnika, cel działania,</w:t>
      </w:r>
      <w:r w:rsidR="008F1F5E" w:rsidRPr="3E20C817">
        <w:rPr>
          <w:rFonts w:ascii="Times New Roman" w:hAnsi="Times New Roman"/>
          <w:color w:val="000000"/>
          <w:sz w:val="24"/>
          <w:szCs w:val="24"/>
        </w:rPr>
        <w:t xml:space="preserve"> a tak</w:t>
      </w:r>
      <w:r w:rsidRPr="3E20C817">
        <w:rPr>
          <w:rFonts w:ascii="Times New Roman" w:hAnsi="Times New Roman"/>
          <w:color w:val="000000"/>
          <w:sz w:val="24"/>
          <w:szCs w:val="24"/>
        </w:rPr>
        <w:t>że daty jego rozpoczęcia</w:t>
      </w:r>
      <w:r w:rsidR="008F1F5E" w:rsidRPr="3E20C817">
        <w:rPr>
          <w:rFonts w:ascii="Times New Roman" w:hAnsi="Times New Roman"/>
          <w:color w:val="000000"/>
          <w:sz w:val="24"/>
          <w:szCs w:val="24"/>
        </w:rPr>
        <w:t xml:space="preserve"> i zak</w:t>
      </w:r>
      <w:r w:rsidRPr="3E20C817">
        <w:rPr>
          <w:rFonts w:ascii="Times New Roman" w:hAnsi="Times New Roman"/>
          <w:color w:val="000000"/>
          <w:sz w:val="24"/>
          <w:szCs w:val="24"/>
        </w:rPr>
        <w:t>ończenia.]</w:t>
      </w:r>
    </w:p>
    <w:p w14:paraId="3290C5D3" w14:textId="1F5F3A46" w:rsidR="0075704F" w:rsidRPr="008F1F5E" w:rsidRDefault="0075704F" w:rsidP="00B4556C">
      <w:pPr>
        <w:spacing w:after="240"/>
        <w:ind w:left="567"/>
        <w:jc w:val="both"/>
        <w:rPr>
          <w:rFonts w:ascii="Times New Roman" w:hAnsi="Times New Roman"/>
          <w:color w:val="000000" w:themeColor="text1"/>
          <w:sz w:val="24"/>
          <w:szCs w:val="24"/>
        </w:rPr>
      </w:pPr>
    </w:p>
    <w:p w14:paraId="638CEF8B" w14:textId="4A7F7A42" w:rsidR="00D42095" w:rsidRPr="008F1F5E" w:rsidRDefault="00D42095" w:rsidP="00D42095">
      <w:pPr>
        <w:spacing w:after="0"/>
        <w:ind w:left="502"/>
        <w:jc w:val="both"/>
        <w:rPr>
          <w:rFonts w:ascii="Times New Roman" w:hAnsi="Times New Roman"/>
          <w:color w:val="000000"/>
          <w:sz w:val="24"/>
          <w:szCs w:val="24"/>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DiscoverEU</w:t>
      </w:r>
      <w:r w:rsidRPr="008F1F5E">
        <w:rPr>
          <w:rFonts w:ascii="Times New Roman" w:hAnsi="Times New Roman"/>
          <w:color w:val="000000"/>
          <w:sz w:val="24"/>
        </w:rPr>
        <w:t>:</w:t>
      </w:r>
      <w:r w:rsidRPr="008F1F5E">
        <w:rPr>
          <w:rFonts w:ascii="Times New Roman" w:hAnsi="Times New Roman"/>
          <w:color w:val="000000"/>
          <w:sz w:val="24"/>
          <w:shd w:val="clear" w:color="auto" w:fill="00FFFF"/>
        </w:rPr>
        <w:t xml:space="preserve"> </w:t>
      </w:r>
      <w:r w:rsidRPr="008F1F5E">
        <w:rPr>
          <w:rFonts w:ascii="Times New Roman" w:hAnsi="Times New Roman"/>
          <w:color w:val="000000"/>
          <w:sz w:val="24"/>
        </w:rPr>
        <w:t>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oświadczenia podpisanego przez uczestnika</w:t>
      </w:r>
      <w:r w:rsidR="008F1F5E" w:rsidRPr="008F1F5E">
        <w:rPr>
          <w:rFonts w:ascii="Times New Roman" w:hAnsi="Times New Roman"/>
          <w:color w:val="000000"/>
          <w:sz w:val="24"/>
        </w:rPr>
        <w:t xml:space="preserve"> i oso</w:t>
      </w:r>
      <w:r w:rsidRPr="008F1F5E">
        <w:rPr>
          <w:rFonts w:ascii="Times New Roman" w:hAnsi="Times New Roman"/>
          <w:color w:val="000000"/>
          <w:sz w:val="24"/>
        </w:rPr>
        <w:t>bę towarzyszącą,</w:t>
      </w:r>
      <w:r w:rsidR="008F1F5E" w:rsidRPr="008F1F5E">
        <w:rPr>
          <w:rFonts w:ascii="Times New Roman" w:hAnsi="Times New Roman"/>
          <w:color w:val="000000"/>
          <w:sz w:val="24"/>
        </w:rPr>
        <w:t xml:space="preserve"> w sto</w:t>
      </w:r>
      <w:r w:rsidRPr="008F1F5E">
        <w:rPr>
          <w:rFonts w:ascii="Times New Roman" w:hAnsi="Times New Roman"/>
          <w:color w:val="000000"/>
          <w:sz w:val="24"/>
        </w:rPr>
        <w:t>sownych przypadkach,</w:t>
      </w:r>
      <w:r w:rsidR="008F1F5E" w:rsidRPr="008F1F5E">
        <w:rPr>
          <w:rFonts w:ascii="Times New Roman" w:hAnsi="Times New Roman"/>
          <w:color w:val="000000"/>
          <w:sz w:val="24"/>
        </w:rPr>
        <w:t xml:space="preserve"> w któ</w:t>
      </w:r>
      <w:r w:rsidRPr="008F1F5E">
        <w:rPr>
          <w:rFonts w:ascii="Times New Roman" w:hAnsi="Times New Roman"/>
          <w:color w:val="000000"/>
          <w:sz w:val="24"/>
        </w:rPr>
        <w:t>rym wyszczególniono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uczestnika/osoby towarzyszącej, cel działania,</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jego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Po udostępnieniu świadectwa Youthpass dla DiscoverEU: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świadectwa Youthpass lub innego rodzaju dokumentu określającego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 oraz efekty uczenia się,</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w:t>
      </w:r>
      <w:r w:rsidR="008F1F5E" w:rsidRPr="008F1F5E">
        <w:rPr>
          <w:rFonts w:ascii="Times New Roman" w:hAnsi="Times New Roman"/>
          <w:color w:val="000000"/>
          <w:sz w:val="24"/>
        </w:rPr>
        <w:t>. W prz</w:t>
      </w:r>
      <w:r w:rsidRPr="008F1F5E">
        <w:rPr>
          <w:rFonts w:ascii="Times New Roman" w:hAnsi="Times New Roman"/>
          <w:color w:val="000000"/>
          <w:sz w:val="24"/>
        </w:rPr>
        <w:t>ypadku gdy osoby towarzyszące wsparły uczestników</w:t>
      </w:r>
      <w:r w:rsidR="008F1F5E" w:rsidRPr="008F1F5E">
        <w:rPr>
          <w:rFonts w:ascii="Times New Roman" w:hAnsi="Times New Roman"/>
          <w:color w:val="000000"/>
          <w:sz w:val="24"/>
        </w:rPr>
        <w:t xml:space="preserve"> w tra</w:t>
      </w:r>
      <w:r w:rsidRPr="008F1F5E">
        <w:rPr>
          <w:rFonts w:ascii="Times New Roman" w:hAnsi="Times New Roman"/>
          <w:color w:val="000000"/>
          <w:sz w:val="24"/>
        </w:rPr>
        <w:t>kcie działania, podaje się również ich imiona</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wiska oraz czas trwania pobytu. Dokumenty potwierdzające muszą być podpisane przez organizację wysyłającą</w:t>
      </w:r>
      <w:r w:rsidR="008F1F5E" w:rsidRPr="008F1F5E">
        <w:rPr>
          <w:rFonts w:ascii="Times New Roman" w:hAnsi="Times New Roman"/>
          <w:color w:val="000000"/>
          <w:sz w:val="24"/>
        </w:rPr>
        <w:t xml:space="preserve"> i ucz</w:t>
      </w:r>
      <w:r w:rsidRPr="008F1F5E">
        <w:rPr>
          <w:rFonts w:ascii="Times New Roman" w:hAnsi="Times New Roman"/>
          <w:color w:val="000000"/>
          <w:sz w:val="24"/>
        </w:rPr>
        <w:t>estnika.</w:t>
      </w:r>
    </w:p>
    <w:p w14:paraId="4974D5F5" w14:textId="77777777" w:rsidR="00D42095" w:rsidRPr="008F1F5E" w:rsidRDefault="00D42095" w:rsidP="00D42095">
      <w:pPr>
        <w:spacing w:after="240"/>
        <w:ind w:left="567"/>
        <w:jc w:val="both"/>
        <w:rPr>
          <w:rFonts w:ascii="Times New Roman" w:hAnsi="Times New Roman"/>
          <w:color w:val="000000" w:themeColor="text1"/>
          <w:sz w:val="24"/>
          <w:szCs w:val="24"/>
        </w:rPr>
      </w:pPr>
    </w:p>
    <w:p w14:paraId="7D483D43" w14:textId="77777777" w:rsidR="00723FCC" w:rsidRPr="008F1F5E" w:rsidRDefault="0075704F" w:rsidP="00D64D9C">
      <w:pPr>
        <w:spacing w:after="0"/>
        <w:ind w:firstLine="502"/>
        <w:jc w:val="both"/>
        <w:rPr>
          <w:rFonts w:ascii="Times New Roman" w:hAnsi="Times New Roman"/>
          <w:b/>
          <w:bCs/>
          <w:color w:val="000000"/>
          <w:sz w:val="24"/>
          <w:szCs w:val="24"/>
          <w:shd w:val="clear" w:color="auto" w:fill="00FFFF"/>
        </w:rPr>
      </w:pPr>
      <w:r w:rsidRPr="008F1F5E">
        <w:rPr>
          <w:rFonts w:ascii="Times New Roman" w:hAnsi="Times New Roman"/>
          <w:color w:val="000000"/>
          <w:sz w:val="24"/>
        </w:rPr>
        <w:lastRenderedPageBreak/>
        <w:t>[</w:t>
      </w:r>
      <w:r w:rsidRPr="008F1F5E">
        <w:rPr>
          <w:rFonts w:ascii="Times New Roman" w:hAnsi="Times New Roman"/>
          <w:color w:val="000000"/>
          <w:sz w:val="24"/>
          <w:shd w:val="clear" w:color="auto" w:fill="00FFFF"/>
        </w:rPr>
        <w:t>W przypadku edukacji szkolnej / edukacji dorosłych:</w:t>
      </w:r>
      <w:r w:rsidRPr="008F1F5E">
        <w:rPr>
          <w:rFonts w:ascii="Times New Roman" w:hAnsi="Times New Roman"/>
          <w:b/>
          <w:color w:val="000000"/>
          <w:sz w:val="24"/>
          <w:shd w:val="clear" w:color="auto" w:fill="00FFFF"/>
        </w:rPr>
        <w:t xml:space="preserve"> </w:t>
      </w:r>
    </w:p>
    <w:p w14:paraId="476AA3F2" w14:textId="4A4D3E00" w:rsidR="0075704F" w:rsidRPr="008F1F5E" w:rsidRDefault="0075704F" w:rsidP="003D6331">
      <w:pPr>
        <w:spacing w:after="0"/>
        <w:ind w:firstLine="502"/>
        <w:jc w:val="both"/>
        <w:rPr>
          <w:rFonts w:ascii="Times New Roman" w:hAnsi="Times New Roman"/>
          <w:color w:val="000000" w:themeColor="text1"/>
          <w:sz w:val="24"/>
          <w:szCs w:val="24"/>
        </w:rPr>
      </w:pPr>
    </w:p>
    <w:p w14:paraId="223BBCAA" w14:textId="76179FDD" w:rsidR="007F45E0" w:rsidRPr="006B464E" w:rsidRDefault="5457950B" w:rsidP="68B9D7A3">
      <w:pPr>
        <w:pStyle w:val="Akapitzlist"/>
        <w:numPr>
          <w:ilvl w:val="0"/>
          <w:numId w:val="139"/>
        </w:numPr>
        <w:spacing w:after="240" w:line="276" w:lineRule="auto"/>
        <w:jc w:val="both"/>
        <w:rPr>
          <w:rFonts w:ascii="Times New Roman" w:eastAsia="Segoe UI" w:hAnsi="Times New Roman" w:cs="Times New Roman"/>
          <w:color w:val="000000" w:themeColor="text1"/>
        </w:rPr>
      </w:pPr>
      <w:r w:rsidRPr="0BA31CF2">
        <w:rPr>
          <w:rFonts w:ascii="Times New Roman" w:hAnsi="Times New Roman"/>
          <w:color w:val="000000" w:themeColor="text1"/>
          <w:sz w:val="24"/>
          <w:szCs w:val="24"/>
        </w:rPr>
        <w:t>Działania indywidualne: dowód uczestnictwa</w:t>
      </w:r>
      <w:r w:rsidR="298F5832" w:rsidRPr="0BA31CF2">
        <w:rPr>
          <w:rFonts w:ascii="Times New Roman" w:hAnsi="Times New Roman"/>
          <w:color w:val="000000" w:themeColor="text1"/>
          <w:sz w:val="24"/>
          <w:szCs w:val="24"/>
        </w:rPr>
        <w:t xml:space="preserve"> w dzi</w:t>
      </w:r>
      <w:r w:rsidRPr="0BA31CF2">
        <w:rPr>
          <w:rFonts w:ascii="Times New Roman" w:hAnsi="Times New Roman"/>
          <w:color w:val="000000" w:themeColor="text1"/>
          <w:sz w:val="24"/>
          <w:szCs w:val="24"/>
        </w:rPr>
        <w:t>ałaniu</w:t>
      </w:r>
      <w:r w:rsidR="298F5832" w:rsidRPr="0BA31CF2">
        <w:rPr>
          <w:rFonts w:ascii="Times New Roman" w:hAnsi="Times New Roman"/>
          <w:color w:val="000000" w:themeColor="text1"/>
          <w:sz w:val="24"/>
          <w:szCs w:val="24"/>
        </w:rPr>
        <w:t xml:space="preserve"> w for</w:t>
      </w:r>
      <w:r w:rsidRPr="0BA31CF2">
        <w:rPr>
          <w:rFonts w:ascii="Times New Roman" w:hAnsi="Times New Roman"/>
          <w:color w:val="000000" w:themeColor="text1"/>
          <w:sz w:val="24"/>
          <w:szCs w:val="24"/>
        </w:rPr>
        <w:t>mie dokumentu Europass-Mobilność lub innego rodzaju dokumentu określającego imię</w:t>
      </w:r>
      <w:r w:rsidR="298F5832" w:rsidRPr="0BA31CF2">
        <w:rPr>
          <w:rFonts w:ascii="Times New Roman" w:hAnsi="Times New Roman"/>
          <w:color w:val="000000" w:themeColor="text1"/>
          <w:sz w:val="24"/>
          <w:szCs w:val="24"/>
        </w:rPr>
        <w:t xml:space="preserve"> i naz</w:t>
      </w:r>
      <w:r w:rsidRPr="0BA31CF2">
        <w:rPr>
          <w:rFonts w:ascii="Times New Roman" w:hAnsi="Times New Roman"/>
          <w:color w:val="000000" w:themeColor="text1"/>
          <w:sz w:val="24"/>
          <w:szCs w:val="24"/>
        </w:rPr>
        <w:t>wisko uczestnika oraz efekty uczenia się,</w:t>
      </w:r>
      <w:r w:rsidR="298F5832" w:rsidRPr="0BA31CF2">
        <w:rPr>
          <w:rFonts w:ascii="Times New Roman" w:hAnsi="Times New Roman"/>
          <w:color w:val="000000" w:themeColor="text1"/>
          <w:sz w:val="24"/>
          <w:szCs w:val="24"/>
        </w:rPr>
        <w:t xml:space="preserve"> a tak</w:t>
      </w:r>
      <w:r w:rsidRPr="0BA31CF2">
        <w:rPr>
          <w:rFonts w:ascii="Times New Roman" w:hAnsi="Times New Roman"/>
          <w:color w:val="000000" w:themeColor="text1"/>
          <w:sz w:val="24"/>
          <w:szCs w:val="24"/>
        </w:rPr>
        <w:t>że daty rozpoczęcia</w:t>
      </w:r>
      <w:r w:rsidR="298F5832" w:rsidRPr="0BA31CF2">
        <w:rPr>
          <w:rFonts w:ascii="Times New Roman" w:hAnsi="Times New Roman"/>
          <w:color w:val="000000" w:themeColor="text1"/>
          <w:sz w:val="24"/>
          <w:szCs w:val="24"/>
        </w:rPr>
        <w:t xml:space="preserve"> i zak</w:t>
      </w:r>
      <w:r w:rsidRPr="0BA31CF2">
        <w:rPr>
          <w:rFonts w:ascii="Times New Roman" w:hAnsi="Times New Roman"/>
          <w:color w:val="000000" w:themeColor="text1"/>
          <w:sz w:val="24"/>
          <w:szCs w:val="24"/>
        </w:rPr>
        <w:t>ończenia działania</w:t>
      </w:r>
      <w:r w:rsidR="298F5832" w:rsidRPr="0BA31CF2">
        <w:rPr>
          <w:rFonts w:ascii="Times New Roman" w:hAnsi="Times New Roman"/>
          <w:color w:val="000000" w:themeColor="text1"/>
          <w:sz w:val="24"/>
          <w:szCs w:val="24"/>
        </w:rPr>
        <w:t>. W prz</w:t>
      </w:r>
      <w:r w:rsidRPr="0BA31CF2">
        <w:rPr>
          <w:rFonts w:ascii="Times New Roman" w:hAnsi="Times New Roman"/>
          <w:color w:val="000000" w:themeColor="text1"/>
          <w:sz w:val="24"/>
          <w:szCs w:val="24"/>
        </w:rPr>
        <w:t>ypadku gdy osoby towarzyszące wsparły uczestników</w:t>
      </w:r>
      <w:r w:rsidR="298F5832" w:rsidRPr="0BA31CF2">
        <w:rPr>
          <w:rFonts w:ascii="Times New Roman" w:hAnsi="Times New Roman"/>
          <w:color w:val="000000" w:themeColor="text1"/>
          <w:sz w:val="24"/>
          <w:szCs w:val="24"/>
        </w:rPr>
        <w:t xml:space="preserve"> w tra</w:t>
      </w:r>
      <w:r w:rsidRPr="0BA31CF2">
        <w:rPr>
          <w:rFonts w:ascii="Times New Roman" w:hAnsi="Times New Roman"/>
          <w:color w:val="000000" w:themeColor="text1"/>
          <w:sz w:val="24"/>
          <w:szCs w:val="24"/>
        </w:rPr>
        <w:t>kcie działania, podaje się również ich imiona</w:t>
      </w:r>
      <w:r w:rsidR="298F5832" w:rsidRPr="0BA31CF2">
        <w:rPr>
          <w:rFonts w:ascii="Times New Roman" w:hAnsi="Times New Roman"/>
          <w:color w:val="000000" w:themeColor="text1"/>
          <w:sz w:val="24"/>
          <w:szCs w:val="24"/>
        </w:rPr>
        <w:t xml:space="preserve"> i naz</w:t>
      </w:r>
      <w:r w:rsidRPr="0BA31CF2">
        <w:rPr>
          <w:rFonts w:ascii="Times New Roman" w:hAnsi="Times New Roman"/>
          <w:color w:val="000000" w:themeColor="text1"/>
          <w:sz w:val="24"/>
          <w:szCs w:val="24"/>
        </w:rPr>
        <w:t>wiska oraz czas trwania pobytu</w:t>
      </w:r>
      <w:r w:rsidR="298F5832" w:rsidRPr="0BA31CF2">
        <w:rPr>
          <w:rFonts w:ascii="Times New Roman" w:hAnsi="Times New Roman"/>
          <w:color w:val="000000" w:themeColor="text1"/>
          <w:sz w:val="24"/>
          <w:szCs w:val="24"/>
        </w:rPr>
        <w:t>. W prz</w:t>
      </w:r>
      <w:r w:rsidRPr="0BA31CF2">
        <w:rPr>
          <w:rFonts w:ascii="Times New Roman" w:hAnsi="Times New Roman"/>
          <w:color w:val="000000" w:themeColor="text1"/>
          <w:sz w:val="24"/>
          <w:szCs w:val="24"/>
        </w:rPr>
        <w:t>ypadku zaproszonych ekspertów wykaz efektów uczenia się zostanie zastąpiony programem uczenia się udostępnionym przez eksperta. Dokumenty potwierdzające muszą być podpisane przez organizację przyjmującą</w:t>
      </w:r>
      <w:r w:rsidR="298F5832" w:rsidRPr="0BA31CF2">
        <w:rPr>
          <w:rFonts w:ascii="Times New Roman" w:hAnsi="Times New Roman"/>
          <w:color w:val="000000" w:themeColor="text1"/>
          <w:sz w:val="24"/>
          <w:szCs w:val="24"/>
        </w:rPr>
        <w:t xml:space="preserve"> i ucz</w:t>
      </w:r>
      <w:r w:rsidRPr="0BA31CF2">
        <w:rPr>
          <w:rFonts w:ascii="Times New Roman" w:hAnsi="Times New Roman"/>
          <w:color w:val="000000" w:themeColor="text1"/>
          <w:sz w:val="24"/>
          <w:szCs w:val="24"/>
        </w:rPr>
        <w:t xml:space="preserve">estnika. </w:t>
      </w:r>
      <w:r w:rsidRPr="0BA31CF2">
        <w:rPr>
          <w:rFonts w:ascii="Times New Roman" w:hAnsi="Times New Roman"/>
          <w:color w:val="000000" w:themeColor="text1"/>
          <w:sz w:val="24"/>
          <w:szCs w:val="24"/>
          <w:highlight w:val="cyan"/>
        </w:rPr>
        <w:t>[</w:t>
      </w:r>
      <w:r w:rsidRPr="0BA31CF2">
        <w:rPr>
          <w:rFonts w:ascii="Times New Roman" w:hAnsi="Times New Roman"/>
          <w:color w:val="000000" w:themeColor="text1"/>
          <w:sz w:val="24"/>
          <w:szCs w:val="24"/>
        </w:rPr>
        <w:t xml:space="preserve"> Ponadto</w:t>
      </w:r>
      <w:r w:rsidR="298F5832" w:rsidRPr="0BA31CF2">
        <w:rPr>
          <w:rFonts w:ascii="Times New Roman" w:hAnsi="Times New Roman"/>
          <w:color w:val="000000" w:themeColor="text1"/>
          <w:sz w:val="24"/>
          <w:szCs w:val="24"/>
        </w:rPr>
        <w:t xml:space="preserve"> w odn</w:t>
      </w:r>
      <w:r w:rsidRPr="0BA31CF2">
        <w:rPr>
          <w:rFonts w:ascii="Times New Roman" w:hAnsi="Times New Roman"/>
          <w:color w:val="000000" w:themeColor="text1"/>
          <w:sz w:val="24"/>
          <w:szCs w:val="24"/>
        </w:rPr>
        <w:t xml:space="preserve">iesieniu do następujących rodzajów działań wymagana będzie – jako dokumentacja </w:t>
      </w:r>
      <w:r w:rsidRPr="006B464E">
        <w:rPr>
          <w:rFonts w:ascii="Times New Roman" w:hAnsi="Times New Roman" w:cs="Times New Roman"/>
          <w:color w:val="000000" w:themeColor="text1"/>
        </w:rPr>
        <w:t>uzupełniająca – podpisana umowa</w:t>
      </w:r>
      <w:r w:rsidR="298F5832" w:rsidRPr="006B464E">
        <w:rPr>
          <w:rFonts w:ascii="Times New Roman" w:hAnsi="Times New Roman" w:cs="Times New Roman"/>
          <w:color w:val="000000" w:themeColor="text1"/>
        </w:rPr>
        <w:t xml:space="preserve"> o udz</w:t>
      </w:r>
      <w:r w:rsidRPr="006B464E">
        <w:rPr>
          <w:rFonts w:ascii="Times New Roman" w:hAnsi="Times New Roman" w:cs="Times New Roman"/>
          <w:color w:val="000000" w:themeColor="text1"/>
        </w:rPr>
        <w:t>ielenie dotacji między organizacją będącą beneficjentem</w:t>
      </w:r>
      <w:r w:rsidR="298F5832" w:rsidRPr="006B464E">
        <w:rPr>
          <w:rFonts w:ascii="Times New Roman" w:hAnsi="Times New Roman" w:cs="Times New Roman"/>
          <w:color w:val="000000" w:themeColor="text1"/>
        </w:rPr>
        <w:t xml:space="preserve"> a ucz</w:t>
      </w:r>
      <w:r w:rsidRPr="006B464E">
        <w:rPr>
          <w:rFonts w:ascii="Times New Roman" w:hAnsi="Times New Roman" w:cs="Times New Roman"/>
          <w:color w:val="000000" w:themeColor="text1"/>
        </w:rPr>
        <w:t>estnikiem</w:t>
      </w:r>
      <w:r w:rsidR="00143F87">
        <w:rPr>
          <w:rFonts w:ascii="Times New Roman" w:hAnsi="Times New Roman" w:cs="Times New Roman"/>
          <w:color w:val="000000" w:themeColor="text1"/>
        </w:rPr>
        <w:t xml:space="preserve"> [</w:t>
      </w:r>
      <w:r w:rsidR="00143F87" w:rsidRPr="006B464E">
        <w:rPr>
          <w:rFonts w:ascii="Times New Roman" w:hAnsi="Times New Roman" w:cs="Times New Roman"/>
          <w:color w:val="000000" w:themeColor="text1"/>
          <w:highlight w:val="cyan"/>
        </w:rPr>
        <w:t xml:space="preserve">[edukacja </w:t>
      </w:r>
      <w:r w:rsidR="00B14510" w:rsidRPr="00B14510">
        <w:rPr>
          <w:rFonts w:ascii="Times New Roman" w:hAnsi="Times New Roman" w:cs="Times New Roman"/>
          <w:color w:val="000000" w:themeColor="text1"/>
          <w:highlight w:val="cyan"/>
        </w:rPr>
        <w:t>szkolna]</w:t>
      </w:r>
      <w:r w:rsidR="00B14510" w:rsidRPr="00B14510">
        <w:rPr>
          <w:rFonts w:ascii="Times New Roman" w:hAnsi="Times New Roman" w:cs="Times New Roman"/>
          <w:color w:val="000000" w:themeColor="text1"/>
        </w:rPr>
        <w:t xml:space="preserve"> /</w:t>
      </w:r>
      <w:r w:rsidR="68B9D7A3" w:rsidRPr="006B464E">
        <w:rPr>
          <w:rFonts w:ascii="Times New Roman" w:hAnsi="Times New Roman" w:cs="Times New Roman"/>
          <w:color w:val="000000" w:themeColor="text1"/>
        </w:rPr>
        <w:t>jego pełnoprawnym opiekunem (jeżeli dotyczy)</w:t>
      </w:r>
      <w:r w:rsidR="00143F87">
        <w:rPr>
          <w:rFonts w:ascii="Times New Roman" w:hAnsi="Times New Roman" w:cs="Times New Roman"/>
          <w:color w:val="000000" w:themeColor="text1"/>
        </w:rPr>
        <w:t>]</w:t>
      </w:r>
      <w:r w:rsidR="68B9D7A3" w:rsidRPr="006B464E">
        <w:rPr>
          <w:rFonts w:ascii="Times New Roman" w:hAnsi="Times New Roman" w:cs="Times New Roman"/>
          <w:color w:val="000000" w:themeColor="text1"/>
        </w:rPr>
        <w:t>:</w:t>
      </w:r>
      <w:r w:rsidR="68B9D7A3" w:rsidRPr="006B464E">
        <w:rPr>
          <w:rFonts w:ascii="Times New Roman" w:eastAsia="Segoe UI" w:hAnsi="Times New Roman" w:cs="Times New Roman"/>
          <w:color w:val="333333"/>
        </w:rPr>
        <w:t xml:space="preserve"> </w:t>
      </w:r>
    </w:p>
    <w:p w14:paraId="16BEFBFC" w14:textId="035CCD09" w:rsidR="0075704F" w:rsidRPr="006B464E" w:rsidRDefault="68B9D7A3" w:rsidP="006B464E">
      <w:pPr>
        <w:pStyle w:val="Akapitzlist"/>
        <w:spacing w:after="240" w:line="276" w:lineRule="auto"/>
        <w:ind w:left="1287" w:hanging="11"/>
        <w:jc w:val="both"/>
        <w:rPr>
          <w:rFonts w:ascii="Times New Roman" w:eastAsia="Segoe UI" w:hAnsi="Times New Roman" w:cs="Times New Roman"/>
          <w:color w:val="000000" w:themeColor="text1"/>
        </w:rPr>
      </w:pPr>
      <w:r w:rsidRPr="006B464E">
        <w:rPr>
          <w:rFonts w:ascii="Times New Roman" w:eastAsia="Segoe UI" w:hAnsi="Times New Roman" w:cs="Times New Roman"/>
          <w:color w:val="333333"/>
          <w:highlight w:val="cyan"/>
        </w:rPr>
        <w:t>[edukacja szkolna]</w:t>
      </w:r>
      <w:r w:rsidRPr="006B464E">
        <w:rPr>
          <w:rFonts w:ascii="Times New Roman" w:eastAsia="Segoe UI" w:hAnsi="Times New Roman" w:cs="Times New Roman"/>
          <w:color w:val="333333"/>
        </w:rPr>
        <w:t xml:space="preserve"> Obserwacje, </w:t>
      </w:r>
      <w:r w:rsidRPr="006B464E">
        <w:rPr>
          <w:rFonts w:ascii="Times New Roman" w:eastAsia="Segoe UI" w:hAnsi="Times New Roman" w:cs="Times New Roman"/>
          <w:i/>
          <w:iCs/>
          <w:color w:val="333333"/>
        </w:rPr>
        <w:t xml:space="preserve">tzw. job shadowing; </w:t>
      </w:r>
      <w:r w:rsidRPr="006B464E">
        <w:rPr>
          <w:rFonts w:ascii="Times New Roman" w:eastAsia="Segoe UI" w:hAnsi="Times New Roman" w:cs="Times New Roman"/>
          <w:color w:val="333333"/>
        </w:rPr>
        <w:t>Prowadzenia zajęć w placówkach zagranicznych,</w:t>
      </w:r>
      <w:r w:rsidRPr="006B464E">
        <w:rPr>
          <w:rFonts w:ascii="Times New Roman" w:eastAsia="Segoe UI" w:hAnsi="Times New Roman" w:cs="Times New Roman"/>
          <w:i/>
          <w:iCs/>
          <w:color w:val="333333"/>
        </w:rPr>
        <w:t xml:space="preserve"> tzw. teaching assignment; </w:t>
      </w:r>
      <w:r w:rsidRPr="006B464E">
        <w:rPr>
          <w:rFonts w:ascii="Times New Roman" w:eastAsia="Segoe UI" w:hAnsi="Times New Roman" w:cs="Times New Roman"/>
          <w:color w:val="333333"/>
        </w:rPr>
        <w:t>Kursy i szkolenia; Zaproszeni eksperci; Przyjmowanie szkolących się nauczycieli stażystów; Krótkoterminowa mobilność edukacyjna uczniów; Długoterminowa mobilność edukacyjna uczniów</w:t>
      </w:r>
      <w:r w:rsidR="006E1758">
        <w:rPr>
          <w:rFonts w:ascii="Times New Roman" w:eastAsia="Segoe UI" w:hAnsi="Times New Roman" w:cs="Times New Roman"/>
          <w:color w:val="333333"/>
        </w:rPr>
        <w:t>.</w:t>
      </w:r>
    </w:p>
    <w:p w14:paraId="6120678F" w14:textId="76488B60" w:rsidR="0075704F" w:rsidRPr="006B464E" w:rsidRDefault="5457950B" w:rsidP="006B464E">
      <w:pPr>
        <w:spacing w:after="240"/>
        <w:ind w:left="1287" w:hanging="11"/>
        <w:jc w:val="both"/>
        <w:rPr>
          <w:rFonts w:ascii="Times New Roman" w:hAnsi="Times New Roman"/>
          <w:color w:val="000000" w:themeColor="text1"/>
        </w:rPr>
      </w:pPr>
      <w:r w:rsidRPr="006B464E">
        <w:rPr>
          <w:rFonts w:ascii="Times New Roman" w:hAnsi="Times New Roman"/>
          <w:color w:val="000000" w:themeColor="text1"/>
        </w:rPr>
        <w:t xml:space="preserve"> </w:t>
      </w:r>
      <w:r w:rsidRPr="006B464E">
        <w:rPr>
          <w:rFonts w:ascii="Times New Roman" w:hAnsi="Times New Roman"/>
          <w:color w:val="000000" w:themeColor="text1"/>
          <w:highlight w:val="lightGray"/>
        </w:rPr>
        <w:t>[</w:t>
      </w:r>
      <w:r w:rsidRPr="006B464E">
        <w:rPr>
          <w:rFonts w:ascii="Times New Roman" w:hAnsi="Times New Roman"/>
          <w:color w:val="000000" w:themeColor="text1"/>
          <w:highlight w:val="cyan"/>
        </w:rPr>
        <w:t>edukacja dorosłych</w:t>
      </w:r>
      <w:r w:rsidR="00B14510" w:rsidRPr="00B14510">
        <w:rPr>
          <w:rFonts w:ascii="Times New Roman" w:hAnsi="Times New Roman"/>
          <w:color w:val="000000" w:themeColor="text1"/>
          <w:highlight w:val="cyan"/>
        </w:rPr>
        <w:t>]</w:t>
      </w:r>
      <w:r w:rsidR="00B14510" w:rsidRPr="00B14510">
        <w:rPr>
          <w:rFonts w:ascii="Times New Roman" w:hAnsi="Times New Roman"/>
          <w:color w:val="000000" w:themeColor="text1"/>
          <w:highlight w:val="lightGray"/>
        </w:rPr>
        <w:t>]</w:t>
      </w:r>
      <w:r w:rsidR="0BA31CF2" w:rsidRPr="006B464E">
        <w:rPr>
          <w:rFonts w:ascii="Times New Roman" w:hAnsi="Times New Roman"/>
          <w:color w:val="000000" w:themeColor="text1"/>
        </w:rPr>
        <w:t xml:space="preserve"> obserwacja pracy, wyjazdy w celu nauczania lub szkoleniowe, kursy i </w:t>
      </w:r>
      <w:r w:rsidR="00B14510" w:rsidRPr="00B14510">
        <w:rPr>
          <w:rFonts w:ascii="Times New Roman" w:hAnsi="Times New Roman"/>
          <w:color w:val="000000" w:themeColor="text1"/>
        </w:rPr>
        <w:t>szkolenia,</w:t>
      </w:r>
      <w:r w:rsidR="00714716">
        <w:rPr>
          <w:rFonts w:ascii="Times New Roman" w:hAnsi="Times New Roman"/>
          <w:color w:val="000000" w:themeColor="text1"/>
        </w:rPr>
        <w:t xml:space="preserve"> </w:t>
      </w:r>
      <w:r w:rsidR="0BA31CF2" w:rsidRPr="006B464E">
        <w:rPr>
          <w:rFonts w:ascii="Times New Roman" w:hAnsi="Times New Roman"/>
          <w:color w:val="000000" w:themeColor="text1"/>
        </w:rPr>
        <w:t xml:space="preserve">indywidualna mobilność edukacyjna dorosłych </w:t>
      </w:r>
      <w:r w:rsidR="0048063E" w:rsidRPr="0048063E">
        <w:rPr>
          <w:rFonts w:ascii="Times New Roman" w:hAnsi="Times New Roman"/>
          <w:color w:val="000000" w:themeColor="text1"/>
        </w:rPr>
        <w:t xml:space="preserve">słuchaczy, </w:t>
      </w:r>
      <w:r w:rsidR="00586505" w:rsidRPr="00586505">
        <w:rPr>
          <w:rFonts w:ascii="Times New Roman" w:hAnsi="Times New Roman"/>
          <w:color w:val="000000" w:themeColor="text1"/>
        </w:rPr>
        <w:t>p</w:t>
      </w:r>
      <w:r w:rsidR="0BA31CF2" w:rsidRPr="006B464E">
        <w:rPr>
          <w:rFonts w:ascii="Times New Roman" w:hAnsi="Times New Roman"/>
          <w:color w:val="000000" w:themeColor="text1"/>
        </w:rPr>
        <w:t>rzyjmowanie szkolących się nauczycieli i edukatorów</w:t>
      </w:r>
      <w:r w:rsidR="006E1758" w:rsidRPr="006B464E">
        <w:rPr>
          <w:rFonts w:ascii="Times New Roman" w:hAnsi="Times New Roman"/>
          <w:color w:val="000000" w:themeColor="text1"/>
        </w:rPr>
        <w:t>.</w:t>
      </w:r>
      <w:r w:rsidR="00FF61EC">
        <w:rPr>
          <w:rFonts w:ascii="Times New Roman" w:hAnsi="Times New Roman"/>
          <w:color w:val="000000" w:themeColor="text1"/>
        </w:rPr>
        <w:t>]</w:t>
      </w:r>
    </w:p>
    <w:p w14:paraId="3331C153" w14:textId="34C1630D" w:rsidR="0075704F" w:rsidRPr="008F1F5E" w:rsidRDefault="0075704F" w:rsidP="000E5C29">
      <w:pPr>
        <w:pStyle w:val="Akapitzlist"/>
        <w:numPr>
          <w:ilvl w:val="0"/>
          <w:numId w:val="139"/>
        </w:numPr>
        <w:spacing w:after="240"/>
        <w:jc w:val="both"/>
        <w:rPr>
          <w:rFonts w:ascii="Times New Roman" w:hAnsi="Times New Roman"/>
          <w:color w:val="000000" w:themeColor="text1"/>
          <w:sz w:val="24"/>
          <w:szCs w:val="24"/>
        </w:rPr>
      </w:pPr>
      <w:r w:rsidRPr="008F1F5E">
        <w:rPr>
          <w:rFonts w:ascii="Times New Roman" w:hAnsi="Times New Roman"/>
          <w:color w:val="000000"/>
          <w:sz w:val="24"/>
        </w:rPr>
        <w:t>Działania grupowe: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listy uczestników (w tym osób towarzyszących) oraz zrealizowanego programu uczenia się (w tym harmonogramu działań, zastosowanych metod, osiągniętych efektów uczenia się),</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 Dokumenty potwierdzające muszą być podpisane przez organizację wysyłającą</w:t>
      </w:r>
      <w:r w:rsidR="008F1F5E" w:rsidRPr="008F1F5E">
        <w:rPr>
          <w:rFonts w:ascii="Times New Roman" w:hAnsi="Times New Roman"/>
          <w:color w:val="000000"/>
          <w:sz w:val="24"/>
        </w:rPr>
        <w:t xml:space="preserve"> i prz</w:t>
      </w:r>
      <w:r w:rsidRPr="008F1F5E">
        <w:rPr>
          <w:rFonts w:ascii="Times New Roman" w:hAnsi="Times New Roman"/>
          <w:color w:val="000000"/>
          <w:sz w:val="24"/>
        </w:rPr>
        <w:t>yjmującą</w:t>
      </w:r>
      <w:r w:rsidR="008F1F5E" w:rsidRPr="008F1F5E">
        <w:rPr>
          <w:rFonts w:ascii="Times New Roman" w:hAnsi="Times New Roman"/>
          <w:color w:val="000000"/>
          <w:sz w:val="24"/>
        </w:rPr>
        <w:t>. W prz</w:t>
      </w:r>
      <w:r w:rsidRPr="008F1F5E">
        <w:rPr>
          <w:rFonts w:ascii="Times New Roman" w:hAnsi="Times New Roman"/>
          <w:color w:val="000000"/>
          <w:sz w:val="24"/>
        </w:rPr>
        <w:t>ypadku działań organizowanych</w:t>
      </w:r>
      <w:r w:rsidR="008F1F5E" w:rsidRPr="008F1F5E">
        <w:rPr>
          <w:rFonts w:ascii="Times New Roman" w:hAnsi="Times New Roman"/>
          <w:color w:val="000000"/>
          <w:sz w:val="24"/>
        </w:rPr>
        <w:t xml:space="preserve"> w sie</w:t>
      </w:r>
      <w:r w:rsidRPr="008F1F5E">
        <w:rPr>
          <w:rFonts w:ascii="Times New Roman" w:hAnsi="Times New Roman"/>
          <w:color w:val="000000"/>
          <w:sz w:val="24"/>
        </w:rPr>
        <w:t>dzibie jednej</w:t>
      </w:r>
      <w:r w:rsidR="008F1F5E" w:rsidRPr="008F1F5E">
        <w:rPr>
          <w:rFonts w:ascii="Times New Roman" w:hAnsi="Times New Roman"/>
          <w:color w:val="000000"/>
          <w:sz w:val="24"/>
        </w:rPr>
        <w:t xml:space="preserve"> z ins</w:t>
      </w:r>
      <w:r w:rsidRPr="008F1F5E">
        <w:rPr>
          <w:rFonts w:ascii="Times New Roman" w:hAnsi="Times New Roman"/>
          <w:color w:val="000000"/>
          <w:sz w:val="24"/>
        </w:rPr>
        <w:t>tytucji Unii Europejskiej dokumenty potwierdzające muszą być podpisane przez dwie organizacje wysyłające.]</w:t>
      </w:r>
    </w:p>
    <w:p w14:paraId="16D267F8" w14:textId="4E9C70EC" w:rsidR="0075704F" w:rsidRPr="008F1F5E" w:rsidRDefault="0075704F" w:rsidP="00907CF1">
      <w:pPr>
        <w:spacing w:after="240"/>
        <w:ind w:left="567"/>
        <w:jc w:val="both"/>
        <w:rPr>
          <w:rFonts w:ascii="Times New Roman" w:hAnsi="Times New Roman"/>
          <w:color w:val="000000"/>
          <w:sz w:val="24"/>
          <w:szCs w:val="24"/>
        </w:rPr>
      </w:pPr>
      <w:r w:rsidRPr="0A8CD9FC">
        <w:rPr>
          <w:rFonts w:ascii="Times New Roman" w:hAnsi="Times New Roman"/>
          <w:color w:val="000000"/>
          <w:sz w:val="24"/>
          <w:szCs w:val="24"/>
        </w:rPr>
        <w:t>[</w:t>
      </w:r>
      <w:r w:rsidRPr="0A8CD9FC">
        <w:rPr>
          <w:rFonts w:ascii="Times New Roman" w:hAnsi="Times New Roman"/>
          <w:color w:val="000000"/>
          <w:sz w:val="24"/>
          <w:szCs w:val="24"/>
          <w:shd w:val="clear" w:color="auto" w:fill="00FFFF"/>
        </w:rPr>
        <w:t>W przypadku kształcenia</w:t>
      </w:r>
      <w:r w:rsidR="008F1F5E" w:rsidRPr="0A8CD9FC">
        <w:rPr>
          <w:rFonts w:ascii="Times New Roman" w:hAnsi="Times New Roman"/>
          <w:color w:val="000000"/>
          <w:sz w:val="24"/>
          <w:szCs w:val="24"/>
          <w:shd w:val="clear" w:color="auto" w:fill="00FFFF"/>
        </w:rPr>
        <w:t xml:space="preserve"> i szk</w:t>
      </w:r>
      <w:r w:rsidRPr="0A8CD9FC">
        <w:rPr>
          <w:rFonts w:ascii="Times New Roman" w:hAnsi="Times New Roman"/>
          <w:color w:val="000000"/>
          <w:sz w:val="24"/>
          <w:szCs w:val="24"/>
          <w:shd w:val="clear" w:color="auto" w:fill="00FFFF"/>
        </w:rPr>
        <w:t>olenia zawodowego:</w:t>
      </w:r>
      <w:r w:rsidRPr="0A8CD9FC">
        <w:rPr>
          <w:rFonts w:ascii="Times New Roman" w:hAnsi="Times New Roman"/>
          <w:color w:val="000000"/>
          <w:sz w:val="24"/>
          <w:szCs w:val="24"/>
        </w:rPr>
        <w:t xml:space="preserve"> Dowód uczestnictwa</w:t>
      </w:r>
      <w:r w:rsidR="008F1F5E" w:rsidRPr="0A8CD9FC">
        <w:rPr>
          <w:rFonts w:ascii="Times New Roman" w:hAnsi="Times New Roman"/>
          <w:color w:val="000000"/>
          <w:sz w:val="24"/>
          <w:szCs w:val="24"/>
        </w:rPr>
        <w:t xml:space="preserve"> w dzi</w:t>
      </w:r>
      <w:r w:rsidRPr="0A8CD9FC">
        <w:rPr>
          <w:rFonts w:ascii="Times New Roman" w:hAnsi="Times New Roman"/>
          <w:color w:val="000000"/>
          <w:sz w:val="24"/>
          <w:szCs w:val="24"/>
        </w:rPr>
        <w:t>ałaniu</w:t>
      </w:r>
      <w:r w:rsidR="008F1F5E" w:rsidRPr="0A8CD9FC">
        <w:rPr>
          <w:rFonts w:ascii="Times New Roman" w:hAnsi="Times New Roman"/>
          <w:color w:val="000000"/>
          <w:sz w:val="24"/>
          <w:szCs w:val="24"/>
        </w:rPr>
        <w:t xml:space="preserve"> w for</w:t>
      </w:r>
      <w:r w:rsidRPr="0A8CD9FC">
        <w:rPr>
          <w:rFonts w:ascii="Times New Roman" w:hAnsi="Times New Roman"/>
          <w:color w:val="000000"/>
          <w:sz w:val="24"/>
          <w:szCs w:val="24"/>
        </w:rPr>
        <w:t>mie dokumentu Europass-Mobilność lub innego rodzaju dokumentu określającego imię</w:t>
      </w:r>
      <w:r w:rsidR="008F1F5E" w:rsidRPr="0A8CD9FC">
        <w:rPr>
          <w:rFonts w:ascii="Times New Roman" w:hAnsi="Times New Roman"/>
          <w:color w:val="000000"/>
          <w:sz w:val="24"/>
          <w:szCs w:val="24"/>
        </w:rPr>
        <w:t xml:space="preserve"> i naz</w:t>
      </w:r>
      <w:r w:rsidRPr="0A8CD9FC">
        <w:rPr>
          <w:rFonts w:ascii="Times New Roman" w:hAnsi="Times New Roman"/>
          <w:color w:val="000000"/>
          <w:sz w:val="24"/>
          <w:szCs w:val="24"/>
        </w:rPr>
        <w:t>wisko uczestnika oraz efekty uczenia się,</w:t>
      </w:r>
      <w:r w:rsidR="008F1F5E" w:rsidRPr="0A8CD9FC">
        <w:rPr>
          <w:rFonts w:ascii="Times New Roman" w:hAnsi="Times New Roman"/>
          <w:color w:val="000000"/>
          <w:sz w:val="24"/>
          <w:szCs w:val="24"/>
        </w:rPr>
        <w:t xml:space="preserve"> a tak</w:t>
      </w:r>
      <w:r w:rsidRPr="0A8CD9FC">
        <w:rPr>
          <w:rFonts w:ascii="Times New Roman" w:hAnsi="Times New Roman"/>
          <w:color w:val="000000"/>
          <w:sz w:val="24"/>
          <w:szCs w:val="24"/>
        </w:rPr>
        <w:t>że daty rozpoczęcia</w:t>
      </w:r>
      <w:r w:rsidR="008F1F5E" w:rsidRPr="0A8CD9FC">
        <w:rPr>
          <w:rFonts w:ascii="Times New Roman" w:hAnsi="Times New Roman"/>
          <w:color w:val="000000"/>
          <w:sz w:val="24"/>
          <w:szCs w:val="24"/>
        </w:rPr>
        <w:t xml:space="preserve"> i zak</w:t>
      </w:r>
      <w:r w:rsidRPr="0A8CD9FC">
        <w:rPr>
          <w:rFonts w:ascii="Times New Roman" w:hAnsi="Times New Roman"/>
          <w:color w:val="000000"/>
          <w:sz w:val="24"/>
          <w:szCs w:val="24"/>
        </w:rPr>
        <w:t>ończenia działania</w:t>
      </w:r>
      <w:r w:rsidR="008F1F5E" w:rsidRPr="0A8CD9FC">
        <w:rPr>
          <w:rFonts w:ascii="Times New Roman" w:hAnsi="Times New Roman"/>
          <w:color w:val="000000"/>
          <w:sz w:val="24"/>
          <w:szCs w:val="24"/>
        </w:rPr>
        <w:t>. W prz</w:t>
      </w:r>
      <w:r w:rsidRPr="0A8CD9FC">
        <w:rPr>
          <w:rFonts w:ascii="Times New Roman" w:hAnsi="Times New Roman"/>
          <w:color w:val="000000"/>
          <w:sz w:val="24"/>
          <w:szCs w:val="24"/>
        </w:rPr>
        <w:t>ypadku zaproszonych ekspertów wykaz efektów uczenia się zostanie zastąpiony programem uczenia się udostępnionym przez eksperta</w:t>
      </w:r>
      <w:r w:rsidR="008F1F5E" w:rsidRPr="0A8CD9FC">
        <w:rPr>
          <w:rFonts w:ascii="Times New Roman" w:hAnsi="Times New Roman"/>
          <w:color w:val="000000"/>
          <w:sz w:val="24"/>
          <w:szCs w:val="24"/>
        </w:rPr>
        <w:t>. W prz</w:t>
      </w:r>
      <w:r w:rsidRPr="0A8CD9FC">
        <w:rPr>
          <w:rFonts w:ascii="Times New Roman" w:hAnsi="Times New Roman"/>
          <w:color w:val="000000"/>
          <w:sz w:val="24"/>
          <w:szCs w:val="24"/>
        </w:rPr>
        <w:t>ypadku gdy osoby towarzyszące wsparły uczestników</w:t>
      </w:r>
      <w:r w:rsidR="008F1F5E" w:rsidRPr="0A8CD9FC">
        <w:rPr>
          <w:rFonts w:ascii="Times New Roman" w:hAnsi="Times New Roman"/>
          <w:color w:val="000000"/>
          <w:sz w:val="24"/>
          <w:szCs w:val="24"/>
        </w:rPr>
        <w:t xml:space="preserve"> w tra</w:t>
      </w:r>
      <w:r w:rsidRPr="0A8CD9FC">
        <w:rPr>
          <w:rFonts w:ascii="Times New Roman" w:hAnsi="Times New Roman"/>
          <w:color w:val="000000"/>
          <w:sz w:val="24"/>
          <w:szCs w:val="24"/>
        </w:rPr>
        <w:t>kcie działania, podaje się również ich imiona</w:t>
      </w:r>
      <w:r w:rsidR="008F1F5E" w:rsidRPr="0A8CD9FC">
        <w:rPr>
          <w:rFonts w:ascii="Times New Roman" w:hAnsi="Times New Roman"/>
          <w:color w:val="000000"/>
          <w:sz w:val="24"/>
          <w:szCs w:val="24"/>
        </w:rPr>
        <w:t xml:space="preserve"> i naz</w:t>
      </w:r>
      <w:r w:rsidRPr="0A8CD9FC">
        <w:rPr>
          <w:rFonts w:ascii="Times New Roman" w:hAnsi="Times New Roman"/>
          <w:color w:val="000000"/>
          <w:sz w:val="24"/>
          <w:szCs w:val="24"/>
        </w:rPr>
        <w:t xml:space="preserve">wiska oraz czas trwania pobytu. Dokumenty potwierdzające muszą być podpisane przez organizację </w:t>
      </w:r>
      <w:r w:rsidRPr="0A8CD9FC">
        <w:rPr>
          <w:rFonts w:ascii="Times New Roman" w:hAnsi="Times New Roman"/>
          <w:color w:val="000000"/>
          <w:sz w:val="24"/>
          <w:szCs w:val="24"/>
        </w:rPr>
        <w:lastRenderedPageBreak/>
        <w:t>przyjmującą</w:t>
      </w:r>
      <w:r w:rsidR="008F1F5E" w:rsidRPr="0A8CD9FC">
        <w:rPr>
          <w:rFonts w:ascii="Times New Roman" w:hAnsi="Times New Roman"/>
          <w:color w:val="000000"/>
          <w:sz w:val="24"/>
          <w:szCs w:val="24"/>
        </w:rPr>
        <w:t xml:space="preserve"> i ucz</w:t>
      </w:r>
      <w:r w:rsidRPr="0A8CD9FC">
        <w:rPr>
          <w:rFonts w:ascii="Times New Roman" w:hAnsi="Times New Roman"/>
          <w:color w:val="000000"/>
          <w:sz w:val="24"/>
          <w:szCs w:val="24"/>
        </w:rPr>
        <w:t>estnika.  Ponadto</w:t>
      </w:r>
      <w:r w:rsidR="008F1F5E" w:rsidRPr="0A8CD9FC">
        <w:rPr>
          <w:rFonts w:ascii="Times New Roman" w:hAnsi="Times New Roman"/>
          <w:color w:val="000000"/>
          <w:sz w:val="24"/>
          <w:szCs w:val="24"/>
        </w:rPr>
        <w:t xml:space="preserve"> w odn</w:t>
      </w:r>
      <w:r w:rsidRPr="0A8CD9FC">
        <w:rPr>
          <w:rFonts w:ascii="Times New Roman" w:hAnsi="Times New Roman"/>
          <w:color w:val="000000"/>
          <w:sz w:val="24"/>
          <w:szCs w:val="24"/>
        </w:rPr>
        <w:t>iesieniu do następujących rodzajów działań wymagana będzie – jako dokumentacja uzupełniająca – podpisana umowa</w:t>
      </w:r>
      <w:r w:rsidR="008F1F5E" w:rsidRPr="0A8CD9FC">
        <w:rPr>
          <w:rFonts w:ascii="Times New Roman" w:hAnsi="Times New Roman"/>
          <w:color w:val="000000"/>
          <w:sz w:val="24"/>
          <w:szCs w:val="24"/>
        </w:rPr>
        <w:t xml:space="preserve"> o udz</w:t>
      </w:r>
      <w:r w:rsidRPr="0A8CD9FC">
        <w:rPr>
          <w:rFonts w:ascii="Times New Roman" w:hAnsi="Times New Roman"/>
          <w:color w:val="000000"/>
          <w:sz w:val="24"/>
          <w:szCs w:val="24"/>
        </w:rPr>
        <w:t>ielenie dotacji między organizacją będącą beneficjentem</w:t>
      </w:r>
      <w:r w:rsidR="008F1F5E" w:rsidRPr="0A8CD9FC">
        <w:rPr>
          <w:rFonts w:ascii="Times New Roman" w:hAnsi="Times New Roman"/>
          <w:color w:val="000000"/>
          <w:sz w:val="24"/>
          <w:szCs w:val="24"/>
        </w:rPr>
        <w:t xml:space="preserve"> a ucz</w:t>
      </w:r>
      <w:r w:rsidRPr="0A8CD9FC">
        <w:rPr>
          <w:rFonts w:ascii="Times New Roman" w:hAnsi="Times New Roman"/>
          <w:color w:val="000000"/>
          <w:sz w:val="24"/>
          <w:szCs w:val="24"/>
        </w:rPr>
        <w:t xml:space="preserve">estnikiem: </w:t>
      </w:r>
      <w:r w:rsidR="00B42847" w:rsidRPr="0C0DAEFE">
        <w:rPr>
          <w:rFonts w:ascii="Times New Roman" w:hAnsi="Times New Roman"/>
          <w:color w:val="000000" w:themeColor="text1"/>
          <w:sz w:val="24"/>
          <w:szCs w:val="24"/>
        </w:rPr>
        <w:t xml:space="preserve"> obserwacja pracy, wyjazdy w celu nauczania lub szkoleniowe, kursy i szkolenia, udział w konkursach umiejętności zawodowych, </w:t>
      </w:r>
      <w:r w:rsidR="00957F25" w:rsidRPr="0C0DAEFE">
        <w:rPr>
          <w:rFonts w:ascii="Times New Roman" w:hAnsi="Times New Roman"/>
          <w:color w:val="000000" w:themeColor="text1"/>
          <w:sz w:val="24"/>
          <w:szCs w:val="24"/>
        </w:rPr>
        <w:t>krótkoterminowa mobilność edukacyjna osób uczących się w ramach kształcenia i szkolenia zawodowego</w:t>
      </w:r>
      <w:r w:rsidR="00A42569" w:rsidRPr="0C0DAEFE">
        <w:rPr>
          <w:rFonts w:ascii="Times New Roman" w:hAnsi="Times New Roman"/>
          <w:color w:val="000000" w:themeColor="text1"/>
          <w:sz w:val="24"/>
          <w:szCs w:val="24"/>
        </w:rPr>
        <w:t xml:space="preserve">, długoterminowa mobilność edukacyjna osób uczących się w ramach kształcenia i szkolenia zawodowego </w:t>
      </w:r>
      <w:r w:rsidR="004B1515" w:rsidRPr="0C0DAEFE">
        <w:rPr>
          <w:rFonts w:ascii="Times New Roman" w:hAnsi="Times New Roman"/>
          <w:color w:val="000000" w:themeColor="text1"/>
          <w:sz w:val="24"/>
          <w:szCs w:val="24"/>
        </w:rPr>
        <w:t>–</w:t>
      </w:r>
      <w:r w:rsidR="00A42569" w:rsidRPr="0C0DAEFE">
        <w:rPr>
          <w:rFonts w:ascii="Times New Roman" w:hAnsi="Times New Roman"/>
          <w:color w:val="000000" w:themeColor="text1"/>
          <w:sz w:val="24"/>
          <w:szCs w:val="24"/>
        </w:rPr>
        <w:t xml:space="preserve"> </w:t>
      </w:r>
      <w:proofErr w:type="spellStart"/>
      <w:r w:rsidR="00A42569" w:rsidRPr="0C0DAEFE">
        <w:rPr>
          <w:rFonts w:ascii="Times New Roman" w:hAnsi="Times New Roman"/>
          <w:color w:val="000000" w:themeColor="text1"/>
          <w:sz w:val="24"/>
          <w:szCs w:val="24"/>
        </w:rPr>
        <w:t>ErasmusPro</w:t>
      </w:r>
      <w:proofErr w:type="spellEnd"/>
      <w:r w:rsidR="00A42569" w:rsidRPr="0C0DAEFE">
        <w:rPr>
          <w:rFonts w:ascii="Times New Roman" w:hAnsi="Times New Roman"/>
          <w:color w:val="000000" w:themeColor="text1"/>
          <w:sz w:val="24"/>
          <w:szCs w:val="24"/>
        </w:rPr>
        <w:t>,</w:t>
      </w:r>
      <w:r w:rsidR="004B1515" w:rsidRPr="0C0DAEFE">
        <w:rPr>
          <w:rFonts w:ascii="Times New Roman" w:hAnsi="Times New Roman"/>
          <w:color w:val="000000" w:themeColor="text1"/>
          <w:sz w:val="24"/>
          <w:szCs w:val="24"/>
        </w:rPr>
        <w:t xml:space="preserve"> zaproszeni eksperci, </w:t>
      </w:r>
      <w:r w:rsidR="007B315F" w:rsidRPr="0C0DAEFE">
        <w:rPr>
          <w:rFonts w:ascii="Times New Roman" w:hAnsi="Times New Roman"/>
          <w:color w:val="000000" w:themeColor="text1"/>
          <w:sz w:val="24"/>
          <w:szCs w:val="24"/>
        </w:rPr>
        <w:t>p</w:t>
      </w:r>
      <w:r w:rsidR="004B1515" w:rsidRPr="0C0DAEFE">
        <w:rPr>
          <w:rFonts w:ascii="Times New Roman" w:hAnsi="Times New Roman"/>
          <w:color w:val="000000" w:themeColor="text1"/>
          <w:sz w:val="24"/>
          <w:szCs w:val="24"/>
        </w:rPr>
        <w:t>rzyjmowanie szkolących się nauczycieli i edukatorów</w:t>
      </w:r>
      <w:r w:rsidR="000D3284" w:rsidRPr="0C0DAEFE">
        <w:rPr>
          <w:rFonts w:ascii="Times New Roman" w:hAnsi="Times New Roman"/>
          <w:color w:val="000000" w:themeColor="text1"/>
          <w:sz w:val="24"/>
          <w:szCs w:val="24"/>
        </w:rPr>
        <w:t>.</w:t>
      </w:r>
      <w:r w:rsidR="00FF61EC">
        <w:rPr>
          <w:rFonts w:ascii="Times New Roman" w:hAnsi="Times New Roman"/>
          <w:color w:val="000000" w:themeColor="text1"/>
          <w:sz w:val="24"/>
          <w:szCs w:val="24"/>
        </w:rPr>
        <w:t>]</w:t>
      </w:r>
    </w:p>
    <w:p w14:paraId="15E4175F" w14:textId="0A9215AE" w:rsidR="120D668B" w:rsidRDefault="120D668B" w:rsidP="006B464E">
      <w:pPr>
        <w:spacing w:after="0" w:line="100" w:lineRule="atLeast"/>
        <w:rPr>
          <w:rFonts w:ascii="Times New Roman" w:eastAsia="Times New Roman" w:hAnsi="Times New Roman"/>
          <w:sz w:val="24"/>
          <w:szCs w:val="24"/>
        </w:rPr>
      </w:pPr>
    </w:p>
    <w:p w14:paraId="6C1E7808" w14:textId="09A727B1" w:rsidR="00B20DB0" w:rsidRPr="008F1F5E" w:rsidRDefault="007F221F" w:rsidP="006B464E">
      <w:pPr>
        <w:spacing w:after="0" w:line="100" w:lineRule="atLeast"/>
        <w:ind w:left="720"/>
        <w:rPr>
          <w:rFonts w:ascii="Times New Roman" w:hAnsi="Times New Roman"/>
          <w:b/>
          <w:sz w:val="24"/>
          <w:szCs w:val="24"/>
        </w:rPr>
      </w:pPr>
      <w:r w:rsidRPr="008F1F5E">
        <w:rPr>
          <w:rFonts w:ascii="Times New Roman" w:hAnsi="Times New Roman"/>
          <w:sz w:val="24"/>
        </w:rPr>
        <w:t xml:space="preserve"> </w:t>
      </w:r>
    </w:p>
    <w:p w14:paraId="67EFCEEE" w14:textId="4F19C872" w:rsidR="00B20DB0" w:rsidRPr="008F1F5E" w:rsidRDefault="00B20DB0" w:rsidP="004A2024">
      <w:pPr>
        <w:spacing w:after="240" w:line="100" w:lineRule="atLeast"/>
        <w:jc w:val="both"/>
        <w:rPr>
          <w:rFonts w:ascii="Times New Roman" w:hAnsi="Times New Roman"/>
          <w:sz w:val="24"/>
          <w:szCs w:val="24"/>
        </w:rPr>
      </w:pPr>
      <w:r w:rsidRPr="008F1F5E">
        <w:rPr>
          <w:rFonts w:ascii="Times New Roman" w:hAnsi="Times New Roman"/>
          <w:color w:val="000000"/>
          <w:sz w:val="24"/>
          <w:shd w:val="clear" w:color="auto" w:fill="00FFFF"/>
        </w:rPr>
        <w:t>[W przypadku szkolnictwa wyższego:</w:t>
      </w:r>
    </w:p>
    <w:p w14:paraId="6CF39FDD" w14:textId="68A98E68" w:rsidR="0075704F" w:rsidRPr="008F1F5E" w:rsidRDefault="00B20DB0" w:rsidP="000E5C29">
      <w:pPr>
        <w:tabs>
          <w:tab w:val="left" w:pos="567"/>
        </w:tabs>
        <w:ind w:left="426" w:hanging="710"/>
        <w:jc w:val="both"/>
        <w:rPr>
          <w:rFonts w:ascii="Times New Roman" w:eastAsia="Times New Roman" w:hAnsi="Times New Roman"/>
          <w:color w:val="000000"/>
          <w:sz w:val="24"/>
          <w:szCs w:val="24"/>
        </w:rPr>
      </w:pPr>
      <w:r w:rsidRPr="008F1F5E">
        <w:rPr>
          <w:rFonts w:ascii="Times New Roman" w:hAnsi="Times New Roman"/>
          <w:color w:val="000000"/>
          <w:sz w:val="24"/>
        </w:rPr>
        <w:t>c)</w:t>
      </w:r>
      <w:r w:rsidR="008F1F5E" w:rsidRPr="008F1F5E">
        <w:rPr>
          <w:rFonts w:ascii="Times New Roman" w:hAnsi="Times New Roman"/>
          <w:color w:val="000000"/>
          <w:sz w:val="24"/>
        </w:rPr>
        <w:t xml:space="preserve"> </w:t>
      </w:r>
      <w:r w:rsidRPr="008F1F5E">
        <w:tab/>
      </w:r>
      <w:r w:rsidRPr="008F1F5E">
        <w:rPr>
          <w:rFonts w:ascii="Times New Roman" w:hAnsi="Times New Roman"/>
          <w:color w:val="000000"/>
          <w:sz w:val="24"/>
        </w:rPr>
        <w:t>Dokumenty potwierdzające</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pracowników: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oświadczenia podpisanego przez organizację przyjmującą,</w:t>
      </w:r>
      <w:r w:rsidRPr="008F1F5E">
        <w:rPr>
          <w:rFonts w:ascii="Times New Roman" w:hAnsi="Times New Roman"/>
          <w:sz w:val="24"/>
        </w:rPr>
        <w:t xml:space="preserve"> obejmujący również elementy wirtualne</w:t>
      </w:r>
      <w:r w:rsidR="008F1F5E" w:rsidRPr="008F1F5E">
        <w:rPr>
          <w:rFonts w:ascii="Times New Roman" w:hAnsi="Times New Roman"/>
          <w:sz w:val="24"/>
        </w:rPr>
        <w:t xml:space="preserve"> w prz</w:t>
      </w:r>
      <w:r w:rsidRPr="008F1F5E">
        <w:rPr>
          <w:rFonts w:ascii="Times New Roman" w:hAnsi="Times New Roman"/>
          <w:sz w:val="24"/>
        </w:rPr>
        <w:t>ypadku mobilności mieszanej</w:t>
      </w:r>
      <w:r w:rsidRPr="008F1F5E">
        <w:rPr>
          <w:rFonts w:ascii="Times New Roman" w:hAnsi="Times New Roman"/>
          <w:color w:val="000000"/>
          <w:sz w:val="24"/>
        </w:rPr>
        <w:t>,</w:t>
      </w:r>
      <w:r w:rsidR="008F1F5E" w:rsidRPr="008F1F5E">
        <w:rPr>
          <w:rFonts w:ascii="Times New Roman" w:hAnsi="Times New Roman"/>
          <w:color w:val="000000"/>
          <w:sz w:val="24"/>
        </w:rPr>
        <w:t xml:space="preserve"> w któ</w:t>
      </w:r>
      <w:r w:rsidRPr="008F1F5E">
        <w:rPr>
          <w:rFonts w:ascii="Times New Roman" w:hAnsi="Times New Roman"/>
          <w:color w:val="000000"/>
          <w:sz w:val="24"/>
        </w:rPr>
        <w:t>rym wyszczególniono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 cel działania,</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potwierdzone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w:t>
      </w:r>
      <w:r w:rsidR="008F1F5E" w:rsidRPr="008F1F5E">
        <w:rPr>
          <w:rFonts w:ascii="Times New Roman" w:hAnsi="Times New Roman"/>
          <w:color w:val="000000"/>
          <w:sz w:val="24"/>
        </w:rPr>
        <w:t xml:space="preserve"> w zak</w:t>
      </w:r>
      <w:r w:rsidRPr="008F1F5E">
        <w:rPr>
          <w:rFonts w:ascii="Times New Roman" w:hAnsi="Times New Roman"/>
          <w:color w:val="000000"/>
          <w:sz w:val="24"/>
        </w:rPr>
        <w:t>resie mobilności fizycznej.</w:t>
      </w:r>
    </w:p>
    <w:p w14:paraId="75E25C65" w14:textId="1D2BB291" w:rsidR="00B20DB0" w:rsidRPr="008F1F5E" w:rsidRDefault="0075704F" w:rsidP="000E5C29">
      <w:pPr>
        <w:tabs>
          <w:tab w:val="left" w:pos="426"/>
        </w:tabs>
        <w:ind w:left="426" w:hanging="567"/>
        <w:jc w:val="both"/>
        <w:rPr>
          <w:rFonts w:ascii="Times New Roman" w:hAnsi="Times New Roman"/>
          <w:sz w:val="24"/>
          <w:szCs w:val="24"/>
        </w:rPr>
      </w:pPr>
      <w:r w:rsidRPr="008F1F5E">
        <w:tab/>
      </w:r>
      <w:r w:rsidRPr="008F1F5E">
        <w:rPr>
          <w:rFonts w:ascii="Times New Roman" w:hAnsi="Times New Roman"/>
          <w:color w:val="000000"/>
          <w:sz w:val="24"/>
        </w:rPr>
        <w:t>Dokumenty potwierdzające</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studentów: dowód</w:t>
      </w:r>
      <w:r w:rsidR="008F1F5E" w:rsidRPr="008F1F5E">
        <w:rPr>
          <w:rFonts w:ascii="Times New Roman" w:hAnsi="Times New Roman"/>
          <w:color w:val="000000"/>
          <w:sz w:val="24"/>
        </w:rPr>
        <w:t xml:space="preserve"> w pos</w:t>
      </w:r>
      <w:r w:rsidRPr="008F1F5E">
        <w:rPr>
          <w:rFonts w:ascii="Times New Roman" w:hAnsi="Times New Roman"/>
          <w:color w:val="000000"/>
          <w:sz w:val="24"/>
        </w:rPr>
        <w:t>taci dokumentu wydany przez</w:t>
      </w:r>
      <w:r w:rsidRPr="008F1F5E">
        <w:rPr>
          <w:rFonts w:ascii="Times New Roman" w:hAnsi="Times New Roman"/>
          <w:sz w:val="24"/>
        </w:rPr>
        <w:t xml:space="preserve"> organizację przyjmującą, obejmujący również elementy wirtualne</w:t>
      </w:r>
      <w:r w:rsidR="008F1F5E" w:rsidRPr="008F1F5E">
        <w:rPr>
          <w:rFonts w:ascii="Times New Roman" w:hAnsi="Times New Roman"/>
          <w:sz w:val="24"/>
        </w:rPr>
        <w:t xml:space="preserve"> w prz</w:t>
      </w:r>
      <w:r w:rsidRPr="008F1F5E">
        <w:rPr>
          <w:rFonts w:ascii="Times New Roman" w:hAnsi="Times New Roman"/>
          <w:sz w:val="24"/>
        </w:rPr>
        <w:t>ypadku mobilności mieszanej, określający:</w:t>
      </w:r>
    </w:p>
    <w:p w14:paraId="07FF8A07" w14:textId="3471779C" w:rsidR="00B20DB0" w:rsidRPr="008F1F5E" w:rsidRDefault="00B20DB0" w:rsidP="000E5C29">
      <w:pPr>
        <w:pStyle w:val="Akapitzlist"/>
        <w:numPr>
          <w:ilvl w:val="0"/>
          <w:numId w:val="43"/>
        </w:numPr>
        <w:ind w:left="851" w:hanging="425"/>
        <w:jc w:val="both"/>
        <w:rPr>
          <w:rFonts w:ascii="Times New Roman" w:hAnsi="Times New Roman"/>
          <w:sz w:val="24"/>
          <w:szCs w:val="24"/>
        </w:rPr>
      </w:pPr>
      <w:r w:rsidRPr="008F1F5E">
        <w:rPr>
          <w:rFonts w:ascii="Times New Roman" w:hAnsi="Times New Roman"/>
          <w:sz w:val="24"/>
        </w:rPr>
        <w:t>imię</w:t>
      </w:r>
      <w:r w:rsidR="008F1F5E" w:rsidRPr="008F1F5E">
        <w:rPr>
          <w:rFonts w:ascii="Times New Roman" w:hAnsi="Times New Roman"/>
          <w:sz w:val="24"/>
        </w:rPr>
        <w:t xml:space="preserve"> i naz</w:t>
      </w:r>
      <w:r w:rsidRPr="008F1F5E">
        <w:rPr>
          <w:rFonts w:ascii="Times New Roman" w:hAnsi="Times New Roman"/>
          <w:sz w:val="24"/>
        </w:rPr>
        <w:t>wisko studenta,</w:t>
      </w:r>
    </w:p>
    <w:p w14:paraId="15768C8B" w14:textId="0E53EE6B" w:rsidR="002865E5" w:rsidRPr="008F1F5E" w:rsidRDefault="00B20DB0" w:rsidP="000E5C29">
      <w:pPr>
        <w:pStyle w:val="Akapitzlist"/>
        <w:numPr>
          <w:ilvl w:val="0"/>
          <w:numId w:val="43"/>
        </w:numPr>
        <w:ind w:left="851" w:hanging="425"/>
        <w:jc w:val="both"/>
        <w:rPr>
          <w:rFonts w:ascii="Times New Roman" w:hAnsi="Times New Roman"/>
          <w:sz w:val="24"/>
          <w:szCs w:val="24"/>
        </w:rPr>
      </w:pPr>
      <w:r w:rsidRPr="008F1F5E">
        <w:rPr>
          <w:rFonts w:ascii="Times New Roman" w:hAnsi="Times New Roman"/>
          <w:color w:val="000000"/>
          <w:sz w:val="24"/>
        </w:rPr>
        <w:t>potwierdzone</w:t>
      </w:r>
      <w:r w:rsidRPr="008F1F5E">
        <w:rPr>
          <w:rFonts w:ascii="Times New Roman" w:hAnsi="Times New Roman"/>
          <w:sz w:val="24"/>
        </w:rPr>
        <w:t xml:space="preserve"> daty rozpoczęcia</w:t>
      </w:r>
      <w:r w:rsidR="008F1F5E" w:rsidRPr="008F1F5E">
        <w:rPr>
          <w:rFonts w:ascii="Times New Roman" w:hAnsi="Times New Roman"/>
          <w:sz w:val="24"/>
        </w:rPr>
        <w:t xml:space="preserve"> i zak</w:t>
      </w:r>
      <w:r w:rsidRPr="008F1F5E">
        <w:rPr>
          <w:rFonts w:ascii="Times New Roman" w:hAnsi="Times New Roman"/>
          <w:sz w:val="24"/>
        </w:rPr>
        <w:t>ończenia działania</w:t>
      </w:r>
      <w:r w:rsidR="008F1F5E" w:rsidRPr="008F1F5E">
        <w:rPr>
          <w:rFonts w:ascii="Times New Roman" w:hAnsi="Times New Roman"/>
          <w:sz w:val="24"/>
        </w:rPr>
        <w:t xml:space="preserve"> w zak</w:t>
      </w:r>
      <w:r w:rsidRPr="008F1F5E">
        <w:rPr>
          <w:rFonts w:ascii="Times New Roman" w:hAnsi="Times New Roman"/>
          <w:sz w:val="24"/>
        </w:rPr>
        <w:t xml:space="preserve">resie mobilności fizycznej </w:t>
      </w:r>
    </w:p>
    <w:p w14:paraId="4E8EFD11" w14:textId="77777777" w:rsidR="002865E5" w:rsidRPr="008F1F5E" w:rsidRDefault="002865E5" w:rsidP="000E5C29">
      <w:pPr>
        <w:ind w:left="426"/>
        <w:jc w:val="both"/>
        <w:rPr>
          <w:rFonts w:ascii="Times New Roman" w:hAnsi="Times New Roman"/>
          <w:sz w:val="24"/>
          <w:szCs w:val="24"/>
        </w:rPr>
      </w:pPr>
    </w:p>
    <w:p w14:paraId="715EE16B" w14:textId="5298E4D1" w:rsidR="00B20DB0" w:rsidRPr="008F1F5E" w:rsidRDefault="00B20DB0" w:rsidP="000E5C29">
      <w:pPr>
        <w:ind w:left="426"/>
        <w:jc w:val="both"/>
        <w:rPr>
          <w:rFonts w:ascii="Times New Roman" w:hAnsi="Times New Roman"/>
          <w:sz w:val="24"/>
          <w:szCs w:val="24"/>
        </w:rPr>
      </w:pPr>
      <w:r w:rsidRPr="008F1F5E">
        <w:rPr>
          <w:rFonts w:ascii="Times New Roman" w:hAnsi="Times New Roman"/>
          <w:sz w:val="24"/>
        </w:rPr>
        <w:t>w następującym formacie:</w:t>
      </w:r>
    </w:p>
    <w:p w14:paraId="5FFAAC85" w14:textId="414A7DB3" w:rsidR="00B20DB0" w:rsidRPr="008F1F5E" w:rsidRDefault="00B20DB0" w:rsidP="000E5C29">
      <w:pPr>
        <w:pStyle w:val="Akapitzlist"/>
        <w:numPr>
          <w:ilvl w:val="0"/>
          <w:numId w:val="52"/>
        </w:numPr>
        <w:spacing w:line="276" w:lineRule="auto"/>
        <w:ind w:left="426" w:hanging="425"/>
        <w:jc w:val="both"/>
        <w:rPr>
          <w:rFonts w:ascii="Times New Roman" w:hAnsi="Times New Roman"/>
          <w:sz w:val="24"/>
          <w:szCs w:val="24"/>
        </w:rPr>
      </w:pPr>
      <w:r w:rsidRPr="008F1F5E">
        <w:rPr>
          <w:rFonts w:ascii="Times New Roman" w:hAnsi="Times New Roman"/>
          <w:sz w:val="24"/>
        </w:rPr>
        <w:t>wykaz zaliczeń (lub dołączone oświadczenie)</w:t>
      </w:r>
      <w:r w:rsidR="008F1F5E" w:rsidRPr="008F1F5E">
        <w:rPr>
          <w:rFonts w:ascii="Times New Roman" w:hAnsi="Times New Roman"/>
          <w:sz w:val="24"/>
        </w:rPr>
        <w:t xml:space="preserve"> w prz</w:t>
      </w:r>
      <w:r w:rsidRPr="008F1F5E">
        <w:rPr>
          <w:rFonts w:ascii="Times New Roman" w:hAnsi="Times New Roman"/>
          <w:sz w:val="24"/>
        </w:rPr>
        <w:t>ypadku mobilności</w:t>
      </w:r>
      <w:r w:rsidR="008F1F5E" w:rsidRPr="008F1F5E">
        <w:rPr>
          <w:rFonts w:ascii="Times New Roman" w:hAnsi="Times New Roman"/>
          <w:sz w:val="24"/>
        </w:rPr>
        <w:t xml:space="preserve"> w cel</w:t>
      </w:r>
      <w:r w:rsidRPr="008F1F5E">
        <w:rPr>
          <w:rFonts w:ascii="Times New Roman" w:hAnsi="Times New Roman"/>
          <w:sz w:val="24"/>
        </w:rPr>
        <w:t xml:space="preserve">u odbycia studiów; </w:t>
      </w:r>
    </w:p>
    <w:p w14:paraId="2EB964D3" w14:textId="116C3845" w:rsidR="00B20DB0" w:rsidRPr="008F1F5E" w:rsidRDefault="00B20DB0" w:rsidP="007F221F">
      <w:pPr>
        <w:pStyle w:val="Akapitzlist"/>
        <w:numPr>
          <w:ilvl w:val="0"/>
          <w:numId w:val="52"/>
        </w:numPr>
        <w:spacing w:line="276" w:lineRule="auto"/>
        <w:ind w:left="425" w:hanging="425"/>
        <w:jc w:val="both"/>
      </w:pPr>
      <w:r w:rsidRPr="008F1F5E">
        <w:rPr>
          <w:rFonts w:ascii="Times New Roman" w:hAnsi="Times New Roman"/>
          <w:sz w:val="24"/>
        </w:rPr>
        <w:t>świadectwo odbycia praktyki (lub dołączone oświadczenie)</w:t>
      </w:r>
      <w:r w:rsidR="008F1F5E" w:rsidRPr="008F1F5E">
        <w:rPr>
          <w:rFonts w:ascii="Times New Roman" w:hAnsi="Times New Roman"/>
          <w:sz w:val="24"/>
        </w:rPr>
        <w:t xml:space="preserve"> w prz</w:t>
      </w:r>
      <w:r w:rsidRPr="008F1F5E">
        <w:rPr>
          <w:rFonts w:ascii="Times New Roman" w:hAnsi="Times New Roman"/>
          <w:sz w:val="24"/>
        </w:rPr>
        <w:t>ypadku mobilności</w:t>
      </w:r>
      <w:r w:rsidR="008F1F5E" w:rsidRPr="008F1F5E">
        <w:rPr>
          <w:rFonts w:ascii="Times New Roman" w:hAnsi="Times New Roman"/>
          <w:sz w:val="24"/>
        </w:rPr>
        <w:t xml:space="preserve"> w cel</w:t>
      </w:r>
      <w:r w:rsidRPr="008F1F5E">
        <w:rPr>
          <w:rFonts w:ascii="Times New Roman" w:hAnsi="Times New Roman"/>
          <w:sz w:val="24"/>
        </w:rPr>
        <w:t>u odbycia praktyki</w:t>
      </w:r>
      <w:r w:rsidRPr="008F1F5E">
        <w:t>.]</w:t>
      </w:r>
    </w:p>
    <w:p w14:paraId="195DCBD2" w14:textId="77777777" w:rsidR="00BC7854" w:rsidRPr="008F1F5E" w:rsidRDefault="00BC7854" w:rsidP="00E74074">
      <w:pPr>
        <w:spacing w:after="0"/>
        <w:ind w:left="709"/>
        <w:jc w:val="both"/>
        <w:rPr>
          <w:rFonts w:ascii="Times New Roman" w:hAnsi="Times New Roman"/>
          <w:sz w:val="24"/>
          <w:szCs w:val="24"/>
        </w:rPr>
      </w:pPr>
    </w:p>
    <w:p w14:paraId="48CD99E5" w14:textId="4848B8E8" w:rsidR="00B0214D" w:rsidRPr="008F1F5E" w:rsidRDefault="00B0214D" w:rsidP="00B4556C">
      <w:pPr>
        <w:autoSpaceDE w:val="0"/>
        <w:autoSpaceDN w:val="0"/>
        <w:spacing w:after="0"/>
        <w:jc w:val="both"/>
        <w:rPr>
          <w:rFonts w:eastAsia="Times New Roman"/>
        </w:rPr>
      </w:pPr>
      <w:r w:rsidRPr="008F1F5E">
        <w:rPr>
          <w:rFonts w:ascii="Times New Roman" w:hAnsi="Times New Roman"/>
          <w:sz w:val="24"/>
          <w:highlight w:val="cyan"/>
        </w:rPr>
        <w:t>[We WSZYSTKICH przypadkach]</w:t>
      </w:r>
      <w:r w:rsidRPr="008F1F5E">
        <w:rPr>
          <w:rFonts w:ascii="Times New Roman" w:hAnsi="Times New Roman"/>
          <w:sz w:val="24"/>
        </w:rPr>
        <w:t xml:space="preserve"> </w:t>
      </w:r>
      <w:r w:rsidRPr="008F1F5E">
        <w:rPr>
          <w:rFonts w:ascii="Times New Roman" w:hAnsi="Times New Roman"/>
          <w:color w:val="000000"/>
          <w:sz w:val="24"/>
        </w:rPr>
        <w:t>Ponadto</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korzystania</w:t>
      </w:r>
      <w:r w:rsidR="008F1F5E" w:rsidRPr="008F1F5E">
        <w:rPr>
          <w:rFonts w:ascii="Times New Roman" w:hAnsi="Times New Roman"/>
          <w:color w:val="000000"/>
          <w:sz w:val="24"/>
        </w:rPr>
        <w:t xml:space="preserve"> z eko</w:t>
      </w:r>
      <w:r w:rsidRPr="008F1F5E">
        <w:rPr>
          <w:rFonts w:ascii="Times New Roman" w:hAnsi="Times New Roman"/>
          <w:color w:val="000000"/>
          <w:sz w:val="24"/>
        </w:rPr>
        <w:t>logicznych środków transportu (ekologiczne podróże</w:t>
      </w:r>
      <w:r w:rsidR="00D22D7A">
        <w:rPr>
          <w:rFonts w:ascii="Times New Roman" w:hAnsi="Times New Roman"/>
          <w:color w:val="000000"/>
          <w:sz w:val="24"/>
        </w:rPr>
        <w:t>/</w:t>
      </w:r>
      <w:r w:rsidR="00CD17C0">
        <w:rPr>
          <w:rFonts w:ascii="Times New Roman" w:hAnsi="Times New Roman"/>
          <w:color w:val="000000"/>
          <w:sz w:val="24"/>
        </w:rPr>
        <w:t xml:space="preserve">korzystanie ze </w:t>
      </w:r>
      <w:r w:rsidR="00D22D7A" w:rsidRPr="00D22D7A">
        <w:rPr>
          <w:rFonts w:ascii="Times New Roman" w:hAnsi="Times New Roman"/>
          <w:color w:val="000000"/>
          <w:sz w:val="24"/>
        </w:rPr>
        <w:t>zrównoważ</w:t>
      </w:r>
      <w:r w:rsidR="00CD17C0">
        <w:rPr>
          <w:rFonts w:ascii="Times New Roman" w:hAnsi="Times New Roman"/>
          <w:color w:val="000000"/>
          <w:sz w:val="24"/>
        </w:rPr>
        <w:t>onych</w:t>
      </w:r>
      <w:r w:rsidR="00D22D7A" w:rsidRPr="00D22D7A">
        <w:rPr>
          <w:rFonts w:ascii="Times New Roman" w:hAnsi="Times New Roman"/>
          <w:color w:val="000000"/>
          <w:sz w:val="24"/>
        </w:rPr>
        <w:t xml:space="preserve"> środk</w:t>
      </w:r>
      <w:r w:rsidR="00CD17C0">
        <w:rPr>
          <w:rFonts w:ascii="Times New Roman" w:hAnsi="Times New Roman"/>
          <w:color w:val="000000"/>
          <w:sz w:val="24"/>
        </w:rPr>
        <w:t>ów</w:t>
      </w:r>
      <w:r w:rsidR="00D22D7A" w:rsidRPr="00D22D7A">
        <w:rPr>
          <w:rFonts w:ascii="Times New Roman" w:hAnsi="Times New Roman"/>
          <w:color w:val="000000"/>
          <w:sz w:val="24"/>
        </w:rPr>
        <w:t xml:space="preserve"> transportu</w:t>
      </w:r>
      <w:r w:rsidRPr="008F1F5E">
        <w:rPr>
          <w:rFonts w:ascii="Times New Roman" w:hAnsi="Times New Roman"/>
          <w:color w:val="000000"/>
          <w:sz w:val="24"/>
        </w:rPr>
        <w:t>): dokumentem potwierdzającym będzie oświadczenie podpisane przez osobę otrzymującą dotację na pokrycie kosztów podróży</w:t>
      </w:r>
      <w:r w:rsidR="008F1F5E" w:rsidRPr="008F1F5E">
        <w:rPr>
          <w:rFonts w:ascii="Times New Roman" w:hAnsi="Times New Roman"/>
          <w:color w:val="000000"/>
          <w:sz w:val="24"/>
        </w:rPr>
        <w:t xml:space="preserve"> i org</w:t>
      </w:r>
      <w:r w:rsidRPr="008F1F5E">
        <w:rPr>
          <w:rFonts w:ascii="Times New Roman" w:hAnsi="Times New Roman"/>
          <w:color w:val="000000"/>
          <w:sz w:val="24"/>
        </w:rPr>
        <w:t xml:space="preserve">anizację wysyłającą. </w:t>
      </w:r>
      <w:r w:rsidRPr="008F1F5E">
        <w:rPr>
          <w:rFonts w:ascii="Times New Roman" w:hAnsi="Times New Roman"/>
          <w:sz w:val="24"/>
          <w:highlight w:val="cyan"/>
        </w:rPr>
        <w:t>[W przypadku edukacji szkolnej / edukacji dorosłych:</w:t>
      </w:r>
      <w:r w:rsidRPr="008F1F5E">
        <w:rPr>
          <w:rFonts w:ascii="Times New Roman" w:hAnsi="Times New Roman"/>
          <w:sz w:val="24"/>
        </w:rPr>
        <w:t xml:space="preserve"> W przypadku działań grupowych odpowiedzialna </w:t>
      </w:r>
      <w:r w:rsidRPr="008F1F5E">
        <w:rPr>
          <w:rFonts w:ascii="Times New Roman" w:hAnsi="Times New Roman"/>
          <w:sz w:val="24"/>
        </w:rPr>
        <w:lastRenderedPageBreak/>
        <w:t>osoba towarzysząca podpisuje oświadczenie</w:t>
      </w:r>
      <w:r w:rsidR="008F1F5E" w:rsidRPr="008F1F5E">
        <w:rPr>
          <w:rFonts w:ascii="Times New Roman" w:hAnsi="Times New Roman"/>
          <w:sz w:val="24"/>
        </w:rPr>
        <w:t xml:space="preserve"> w imi</w:t>
      </w:r>
      <w:r w:rsidRPr="008F1F5E">
        <w:rPr>
          <w:rFonts w:ascii="Times New Roman" w:hAnsi="Times New Roman"/>
          <w:sz w:val="24"/>
        </w:rPr>
        <w:t>eniu grupy.] Uczestnicy powinni być poinformowani</w:t>
      </w:r>
      <w:r w:rsidR="008F1F5E" w:rsidRPr="008F1F5E">
        <w:rPr>
          <w:rFonts w:ascii="Times New Roman" w:hAnsi="Times New Roman"/>
          <w:sz w:val="24"/>
        </w:rPr>
        <w:t xml:space="preserve"> o obo</w:t>
      </w:r>
      <w:r w:rsidRPr="008F1F5E">
        <w:rPr>
          <w:rFonts w:ascii="Times New Roman" w:hAnsi="Times New Roman"/>
          <w:sz w:val="24"/>
        </w:rPr>
        <w:t>wiązku przechowywania dowodów podróży (biletów)</w:t>
      </w:r>
      <w:r w:rsidR="008F1F5E" w:rsidRPr="008F1F5E">
        <w:rPr>
          <w:rFonts w:ascii="Times New Roman" w:hAnsi="Times New Roman"/>
          <w:sz w:val="24"/>
        </w:rPr>
        <w:t xml:space="preserve"> i prz</w:t>
      </w:r>
      <w:r w:rsidRPr="008F1F5E">
        <w:rPr>
          <w:rFonts w:ascii="Times New Roman" w:hAnsi="Times New Roman"/>
          <w:sz w:val="24"/>
        </w:rPr>
        <w:t>edstawienie ich beneficjentowi na żądanie.]</w:t>
      </w:r>
    </w:p>
    <w:p w14:paraId="79FBA5C7" w14:textId="77777777" w:rsidR="007259FE" w:rsidRPr="008F1F5E" w:rsidRDefault="007259FE" w:rsidP="00B4556C">
      <w:pPr>
        <w:pStyle w:val="Akapitzlist"/>
        <w:spacing w:line="276" w:lineRule="auto"/>
        <w:ind w:left="0"/>
        <w:jc w:val="both"/>
        <w:rPr>
          <w:rFonts w:ascii="Times New Roman" w:hAnsi="Times New Roman"/>
          <w:sz w:val="24"/>
          <w:szCs w:val="24"/>
          <w:shd w:val="clear" w:color="auto" w:fill="00FFFF"/>
        </w:rPr>
      </w:pPr>
    </w:p>
    <w:p w14:paraId="4613CCDC" w14:textId="77777777" w:rsidR="00B20DB0" w:rsidRPr="008F1F5E" w:rsidRDefault="00B20DB0" w:rsidP="00B4556C">
      <w:pPr>
        <w:tabs>
          <w:tab w:val="left" w:pos="851"/>
        </w:tabs>
        <w:spacing w:after="0"/>
        <w:jc w:val="both"/>
        <w:rPr>
          <w:rFonts w:ascii="Times New Roman" w:hAnsi="Times New Roman"/>
          <w:b/>
          <w:bCs/>
          <w:sz w:val="24"/>
          <w:szCs w:val="24"/>
        </w:rPr>
      </w:pPr>
      <w:r w:rsidRPr="008F1F5E">
        <w:rPr>
          <w:rFonts w:ascii="Times New Roman" w:hAnsi="Times New Roman"/>
          <w:b/>
          <w:sz w:val="24"/>
          <w:u w:val="single"/>
          <w:shd w:val="clear" w:color="auto" w:fill="FFFF00"/>
        </w:rPr>
        <w:t>B. Wsparcie indywidualne</w:t>
      </w:r>
    </w:p>
    <w:p w14:paraId="00A700A6" w14:textId="77777777" w:rsidR="00B20DB0" w:rsidRPr="008F1F5E" w:rsidRDefault="00B20DB0" w:rsidP="00E74074">
      <w:pPr>
        <w:jc w:val="both"/>
        <w:rPr>
          <w:rFonts w:ascii="Times New Roman" w:hAnsi="Times New Roman"/>
          <w:b/>
          <w:sz w:val="24"/>
          <w:szCs w:val="24"/>
        </w:rPr>
      </w:pPr>
    </w:p>
    <w:p w14:paraId="5940B2AB" w14:textId="2B222627" w:rsidR="0063172D" w:rsidRPr="008F1F5E" w:rsidRDefault="00C55F20" w:rsidP="00F9688C">
      <w:pPr>
        <w:numPr>
          <w:ilvl w:val="0"/>
          <w:numId w:val="48"/>
        </w:numPr>
        <w:tabs>
          <w:tab w:val="left" w:pos="567"/>
        </w:tabs>
        <w:spacing w:after="240"/>
        <w:jc w:val="both"/>
        <w:rPr>
          <w:rFonts w:ascii="Times New Roman" w:hAnsi="Times New Roman"/>
          <w:sz w:val="24"/>
          <w:szCs w:val="24"/>
        </w:rPr>
      </w:pPr>
      <w:r w:rsidRPr="008F1F5E">
        <w:rPr>
          <w:rFonts w:ascii="Times New Roman" w:hAnsi="Times New Roman"/>
          <w:sz w:val="24"/>
          <w:highlight w:val="cyan"/>
        </w:rPr>
        <w:t>[W przypadku edukacji dorosłych, edukacji szkolnej, kształcenia</w:t>
      </w:r>
      <w:r w:rsidR="008F1F5E" w:rsidRPr="008F1F5E">
        <w:rPr>
          <w:rFonts w:ascii="Times New Roman" w:hAnsi="Times New Roman"/>
          <w:sz w:val="24"/>
          <w:highlight w:val="cyan"/>
        </w:rPr>
        <w:t xml:space="preserve"> i szk</w:t>
      </w:r>
      <w:r w:rsidRPr="008F1F5E">
        <w:rPr>
          <w:rFonts w:ascii="Times New Roman" w:hAnsi="Times New Roman"/>
          <w:sz w:val="24"/>
          <w:highlight w:val="cyan"/>
        </w:rPr>
        <w:t xml:space="preserve">olenia zawodowego, młodzieży: </w:t>
      </w:r>
      <w:r w:rsidRPr="008F1F5E">
        <w:rPr>
          <w:rFonts w:ascii="Times New Roman" w:hAnsi="Times New Roman"/>
          <w:sz w:val="24"/>
        </w:rPr>
        <w:t>Obliczanie kwoty dotacji: kwotę dotacji oblicza się, mnożąc liczbę dni</w:t>
      </w:r>
      <w:r w:rsidR="008F1F5E" w:rsidRPr="008F1F5E">
        <w:rPr>
          <w:rFonts w:ascii="Times New Roman" w:hAnsi="Times New Roman"/>
          <w:sz w:val="24"/>
        </w:rPr>
        <w:t xml:space="preserve"> w prz</w:t>
      </w:r>
      <w:r w:rsidRPr="008F1F5E">
        <w:rPr>
          <w:rFonts w:ascii="Times New Roman" w:hAnsi="Times New Roman"/>
          <w:sz w:val="24"/>
        </w:rPr>
        <w:t>eliczeniu na uczestnika</w:t>
      </w:r>
      <w:r w:rsidR="008F1F5E" w:rsidRPr="008F1F5E">
        <w:rPr>
          <w:rFonts w:ascii="Times New Roman" w:hAnsi="Times New Roman"/>
          <w:sz w:val="24"/>
        </w:rPr>
        <w:t xml:space="preserve"> i oso</w:t>
      </w:r>
      <w:r w:rsidRPr="008F1F5E">
        <w:rPr>
          <w:rFonts w:ascii="Times New Roman" w:hAnsi="Times New Roman"/>
          <w:sz w:val="24"/>
        </w:rPr>
        <w:t>bę towarzyszącą [</w:t>
      </w:r>
      <w:r w:rsidRPr="008F1F5E">
        <w:rPr>
          <w:rFonts w:ascii="Times New Roman" w:hAnsi="Times New Roman"/>
          <w:sz w:val="24"/>
          <w:highlight w:val="cyan"/>
        </w:rPr>
        <w:t>w przypadku młodzieży:</w:t>
      </w:r>
      <w:r w:rsidR="008F1F5E" w:rsidRPr="008F1F5E">
        <w:rPr>
          <w:rFonts w:ascii="Times New Roman" w:hAnsi="Times New Roman"/>
          <w:sz w:val="24"/>
        </w:rPr>
        <w:t xml:space="preserve"> z uwz</w:t>
      </w:r>
      <w:r w:rsidRPr="008F1F5E">
        <w:rPr>
          <w:rFonts w:ascii="Times New Roman" w:hAnsi="Times New Roman"/>
          <w:sz w:val="24"/>
        </w:rPr>
        <w:t>ględnieniem decydentów, liderów grupy</w:t>
      </w:r>
      <w:r w:rsidR="008F1F5E" w:rsidRPr="008F1F5E">
        <w:rPr>
          <w:rFonts w:ascii="Times New Roman" w:hAnsi="Times New Roman"/>
          <w:sz w:val="24"/>
        </w:rPr>
        <w:t xml:space="preserve"> i osó</w:t>
      </w:r>
      <w:r w:rsidRPr="008F1F5E">
        <w:rPr>
          <w:rFonts w:ascii="Times New Roman" w:hAnsi="Times New Roman"/>
          <w:sz w:val="24"/>
        </w:rPr>
        <w:t>b wspomagających proces kształcenia] przez wkład jednostkowy mający zastosowanie</w:t>
      </w:r>
      <w:r w:rsidR="008F1F5E" w:rsidRPr="008F1F5E">
        <w:rPr>
          <w:rFonts w:ascii="Times New Roman" w:hAnsi="Times New Roman"/>
          <w:sz w:val="24"/>
        </w:rPr>
        <w:t xml:space="preserve"> w prz</w:t>
      </w:r>
      <w:r w:rsidRPr="008F1F5E">
        <w:rPr>
          <w:rFonts w:ascii="Times New Roman" w:hAnsi="Times New Roman"/>
          <w:sz w:val="24"/>
        </w:rPr>
        <w:t>eliczeniu na dzień</w:t>
      </w:r>
      <w:r w:rsidR="008F1F5E" w:rsidRPr="008F1F5E">
        <w:rPr>
          <w:rFonts w:ascii="Times New Roman" w:hAnsi="Times New Roman"/>
          <w:sz w:val="24"/>
        </w:rPr>
        <w:t xml:space="preserve"> w dan</w:t>
      </w:r>
      <w:r w:rsidRPr="008F1F5E">
        <w:rPr>
          <w:rFonts w:ascii="Times New Roman" w:hAnsi="Times New Roman"/>
          <w:sz w:val="24"/>
        </w:rPr>
        <w:t>ym kraju przyjmującym, jak określono</w:t>
      </w:r>
      <w:r w:rsidR="008F1F5E" w:rsidRPr="008F1F5E">
        <w:rPr>
          <w:rFonts w:ascii="Times New Roman" w:hAnsi="Times New Roman"/>
          <w:sz w:val="24"/>
        </w:rPr>
        <w:t xml:space="preserve"> w zał</w:t>
      </w:r>
      <w:r w:rsidRPr="008F1F5E">
        <w:rPr>
          <w:rFonts w:ascii="Times New Roman" w:hAnsi="Times New Roman"/>
          <w:sz w:val="24"/>
        </w:rPr>
        <w:t>ączniku IV do Umowy. Można dodać dni podróży, jeżeli są one istotne dla danego działania, do wysokości limitów określonych</w:t>
      </w:r>
      <w:r w:rsidR="008F1F5E" w:rsidRPr="008F1F5E">
        <w:rPr>
          <w:rFonts w:ascii="Times New Roman" w:hAnsi="Times New Roman"/>
          <w:sz w:val="24"/>
        </w:rPr>
        <w:t xml:space="preserve"> w prz</w:t>
      </w:r>
      <w:r w:rsidRPr="008F1F5E">
        <w:rPr>
          <w:rFonts w:ascii="Times New Roman" w:hAnsi="Times New Roman"/>
          <w:sz w:val="24"/>
        </w:rPr>
        <w:t xml:space="preserve">ewodniku po programie.] </w:t>
      </w:r>
    </w:p>
    <w:p w14:paraId="14468BF1" w14:textId="0BC611C0" w:rsidR="00E44C45" w:rsidRPr="008F1F5E" w:rsidRDefault="00D42095" w:rsidP="00E44C45">
      <w:pPr>
        <w:ind w:left="567"/>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DiscoverEU</w:t>
      </w:r>
      <w:r w:rsidRPr="008F1F5E">
        <w:rPr>
          <w:rFonts w:ascii="Times New Roman" w:hAnsi="Times New Roman"/>
          <w:sz w:val="24"/>
        </w:rPr>
        <w:t>: Obliczanie kwoty dotacji: kwotę dotacji oblicza się, mnożąc liczbę dni</w:t>
      </w:r>
      <w:r w:rsidR="008F1F5E" w:rsidRPr="008F1F5E">
        <w:rPr>
          <w:rFonts w:ascii="Times New Roman" w:hAnsi="Times New Roman"/>
          <w:sz w:val="24"/>
        </w:rPr>
        <w:t xml:space="preserve"> w prz</w:t>
      </w:r>
      <w:r w:rsidRPr="008F1F5E">
        <w:rPr>
          <w:rFonts w:ascii="Times New Roman" w:hAnsi="Times New Roman"/>
          <w:sz w:val="24"/>
        </w:rPr>
        <w:t>eliczeniu na uczestnika</w:t>
      </w:r>
      <w:r w:rsidR="008F1F5E" w:rsidRPr="008F1F5E">
        <w:rPr>
          <w:rFonts w:ascii="Times New Roman" w:hAnsi="Times New Roman"/>
          <w:sz w:val="24"/>
        </w:rPr>
        <w:t xml:space="preserve"> i oso</w:t>
      </w:r>
      <w:r w:rsidRPr="008F1F5E">
        <w:rPr>
          <w:rFonts w:ascii="Times New Roman" w:hAnsi="Times New Roman"/>
          <w:sz w:val="24"/>
        </w:rPr>
        <w:t>bę towarzyszącą</w:t>
      </w:r>
      <w:r w:rsidR="006A497C">
        <w:rPr>
          <w:rFonts w:ascii="Times New Roman" w:hAnsi="Times New Roman"/>
          <w:sz w:val="24"/>
        </w:rPr>
        <w:t xml:space="preserve">, </w:t>
      </w:r>
      <w:r w:rsidRPr="008F1F5E">
        <w:rPr>
          <w:rFonts w:ascii="Times New Roman" w:hAnsi="Times New Roman"/>
          <w:sz w:val="24"/>
        </w:rPr>
        <w:t xml:space="preserve">maksymalnie </w:t>
      </w:r>
      <w:r w:rsidR="006A497C">
        <w:rPr>
          <w:rFonts w:ascii="Times New Roman" w:hAnsi="Times New Roman"/>
          <w:sz w:val="24"/>
        </w:rPr>
        <w:t xml:space="preserve">do </w:t>
      </w:r>
      <w:r w:rsidRPr="008F1F5E">
        <w:rPr>
          <w:rFonts w:ascii="Times New Roman" w:hAnsi="Times New Roman"/>
          <w:sz w:val="24"/>
        </w:rPr>
        <w:t xml:space="preserve">21 dni. </w:t>
      </w:r>
    </w:p>
    <w:p w14:paraId="00BA7256" w14:textId="1D711B07" w:rsidR="00D42095" w:rsidRPr="008F1F5E" w:rsidRDefault="00D42095" w:rsidP="00E44C45">
      <w:pPr>
        <w:ind w:left="567"/>
        <w:jc w:val="both"/>
        <w:rPr>
          <w:rFonts w:ascii="Times New Roman" w:hAnsi="Times New Roman"/>
          <w:sz w:val="24"/>
          <w:szCs w:val="24"/>
        </w:rPr>
      </w:pPr>
      <w:r w:rsidRPr="008F1F5E">
        <w:rPr>
          <w:rFonts w:ascii="Times New Roman" w:hAnsi="Times New Roman"/>
          <w:sz w:val="24"/>
        </w:rPr>
        <w:t>Jeżeli uczestnik lub uczestnicy podróżują dłużej niż 21 dni, ale</w:t>
      </w:r>
      <w:r w:rsidR="008F1F5E" w:rsidRPr="008F1F5E">
        <w:rPr>
          <w:rFonts w:ascii="Times New Roman" w:hAnsi="Times New Roman"/>
          <w:sz w:val="24"/>
        </w:rPr>
        <w:t xml:space="preserve"> w cią</w:t>
      </w:r>
      <w:r w:rsidRPr="008F1F5E">
        <w:rPr>
          <w:rFonts w:ascii="Times New Roman" w:hAnsi="Times New Roman"/>
          <w:sz w:val="24"/>
        </w:rPr>
        <w:t>gu 30 dni od daty ważności biletu, dodatkowe dni nie są objęte dofinansowaniem</w:t>
      </w:r>
      <w:r w:rsidR="008F1F5E" w:rsidRPr="008F1F5E">
        <w:rPr>
          <w:rFonts w:ascii="Times New Roman" w:hAnsi="Times New Roman"/>
          <w:sz w:val="24"/>
        </w:rPr>
        <w:t xml:space="preserve"> w ram</w:t>
      </w:r>
      <w:r w:rsidRPr="008F1F5E">
        <w:rPr>
          <w:rFonts w:ascii="Times New Roman" w:hAnsi="Times New Roman"/>
          <w:sz w:val="24"/>
        </w:rPr>
        <w:t>ach DiscoverEU</w:t>
      </w:r>
      <w:r w:rsidR="008F1F5E" w:rsidRPr="008F1F5E">
        <w:rPr>
          <w:rFonts w:ascii="Times New Roman" w:hAnsi="Times New Roman"/>
          <w:sz w:val="24"/>
        </w:rPr>
        <w:t>.]</w:t>
      </w:r>
    </w:p>
    <w:p w14:paraId="27B172D3" w14:textId="24F359CE" w:rsidR="00C55F20" w:rsidRPr="008F1F5E" w:rsidRDefault="00C55F20" w:rsidP="00F9688C">
      <w:pPr>
        <w:tabs>
          <w:tab w:val="num" w:pos="567"/>
        </w:tabs>
        <w:ind w:left="502"/>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shd w:val="clear" w:color="auto" w:fill="00FFFF"/>
        </w:rPr>
        <w:t>W przypadku szkolnictwa wyższego</w:t>
      </w:r>
      <w:r w:rsidRPr="008F1F5E">
        <w:rPr>
          <w:rFonts w:ascii="Times New Roman" w:hAnsi="Times New Roman"/>
          <w:sz w:val="24"/>
          <w:shd w:val="clear" w:color="auto" w:fill="00FFFF"/>
        </w:rPr>
        <w:t xml:space="preserve">: </w:t>
      </w:r>
      <w:r w:rsidRPr="008F1F5E">
        <w:rPr>
          <w:rFonts w:ascii="Times New Roman" w:hAnsi="Times New Roman"/>
          <w:sz w:val="24"/>
        </w:rPr>
        <w:t>Obliczanie kwoty dotacji</w:t>
      </w:r>
      <w:r w:rsidR="008F1F5E" w:rsidRPr="008F1F5E">
        <w:rPr>
          <w:rFonts w:ascii="Times New Roman" w:hAnsi="Times New Roman"/>
          <w:sz w:val="24"/>
        </w:rPr>
        <w:t xml:space="preserve"> w prz</w:t>
      </w:r>
      <w:r w:rsidRPr="008F1F5E">
        <w:rPr>
          <w:rFonts w:ascii="Times New Roman" w:hAnsi="Times New Roman"/>
          <w:sz w:val="24"/>
        </w:rPr>
        <w:t>ypadku studentów: kwotę dotacji oblicza się poprzez pomnożenie liczby dni/miesięcy fizycznej obecności na studenta przez wkład jednostkowy mający zastosowanie</w:t>
      </w:r>
      <w:r w:rsidR="008F1F5E" w:rsidRPr="008F1F5E">
        <w:rPr>
          <w:rFonts w:ascii="Times New Roman" w:hAnsi="Times New Roman"/>
          <w:sz w:val="24"/>
        </w:rPr>
        <w:t xml:space="preserve"> w prz</w:t>
      </w:r>
      <w:r w:rsidRPr="008F1F5E">
        <w:rPr>
          <w:rFonts w:ascii="Times New Roman" w:hAnsi="Times New Roman"/>
          <w:sz w:val="24"/>
        </w:rPr>
        <w:t>eliczeniu na dzień/miesiąc</w:t>
      </w:r>
      <w:r w:rsidR="008F1F5E" w:rsidRPr="008F1F5E">
        <w:rPr>
          <w:rFonts w:ascii="Times New Roman" w:hAnsi="Times New Roman"/>
          <w:sz w:val="24"/>
        </w:rPr>
        <w:t xml:space="preserve"> w dan</w:t>
      </w:r>
      <w:r w:rsidRPr="008F1F5E">
        <w:rPr>
          <w:rFonts w:ascii="Times New Roman" w:hAnsi="Times New Roman"/>
          <w:sz w:val="24"/>
        </w:rPr>
        <w:t>ym kraju przyjmującym, jak określono</w:t>
      </w:r>
      <w:r w:rsidR="008F1F5E" w:rsidRPr="008F1F5E">
        <w:rPr>
          <w:rFonts w:ascii="Times New Roman" w:hAnsi="Times New Roman"/>
          <w:sz w:val="24"/>
        </w:rPr>
        <w:t xml:space="preserve"> w zał</w:t>
      </w:r>
      <w:r w:rsidRPr="008F1F5E">
        <w:rPr>
          <w:rFonts w:ascii="Times New Roman" w:hAnsi="Times New Roman"/>
          <w:sz w:val="24"/>
        </w:rPr>
        <w:t>ączniku IV do Umowy. Można dodać finansowane dni podróży, jeżeli są one istotne dla danego działania, do wysokości limitów określonych</w:t>
      </w:r>
      <w:r w:rsidR="008F1F5E" w:rsidRPr="008F1F5E">
        <w:rPr>
          <w:rFonts w:ascii="Times New Roman" w:hAnsi="Times New Roman"/>
          <w:sz w:val="24"/>
        </w:rPr>
        <w:t xml:space="preserve"> w prz</w:t>
      </w:r>
      <w:r w:rsidRPr="008F1F5E">
        <w:rPr>
          <w:rFonts w:ascii="Times New Roman" w:hAnsi="Times New Roman"/>
          <w:sz w:val="24"/>
        </w:rPr>
        <w:t xml:space="preserve">ewodniku po programie. </w:t>
      </w:r>
    </w:p>
    <w:p w14:paraId="0CE06671" w14:textId="61D4D370" w:rsidR="00413255" w:rsidRPr="008F1F5E" w:rsidRDefault="00413255" w:rsidP="00F9688C">
      <w:pPr>
        <w:tabs>
          <w:tab w:val="num" w:pos="567"/>
        </w:tabs>
        <w:ind w:left="502"/>
        <w:jc w:val="both"/>
        <w:rPr>
          <w:rFonts w:ascii="Times New Roman" w:hAnsi="Times New Roman"/>
          <w:sz w:val="24"/>
          <w:szCs w:val="24"/>
        </w:rPr>
      </w:pPr>
      <w:r w:rsidRPr="008F1F5E">
        <w:rPr>
          <w:rFonts w:ascii="Times New Roman" w:hAnsi="Times New Roman"/>
          <w:sz w:val="24"/>
        </w:rPr>
        <w:t>W przypadku długich wyjazdów, które nie objęły pełnej liczby miesięcy, kwotę dotacji oblicza się poprzez pomnożenie liczby dni niepełnego miesiąca przez 1/30 wysokości wkładu jednostkowego na miesiąc,</w:t>
      </w:r>
      <w:r w:rsidR="008F1F5E" w:rsidRPr="008F1F5E">
        <w:rPr>
          <w:rFonts w:ascii="Times New Roman" w:hAnsi="Times New Roman"/>
          <w:sz w:val="24"/>
        </w:rPr>
        <w:t xml:space="preserve"> w tym</w:t>
      </w:r>
      <w:r w:rsidRPr="008F1F5E">
        <w:rPr>
          <w:rFonts w:ascii="Times New Roman" w:hAnsi="Times New Roman"/>
          <w:sz w:val="24"/>
        </w:rPr>
        <w:t xml:space="preserve"> dopłaty uzupełniające.</w:t>
      </w:r>
    </w:p>
    <w:p w14:paraId="78D11588" w14:textId="6AA5D16D" w:rsidR="00585531" w:rsidRPr="008F1F5E" w:rsidRDefault="00585531" w:rsidP="00F9688C">
      <w:pPr>
        <w:tabs>
          <w:tab w:val="num" w:pos="567"/>
        </w:tabs>
        <w:ind w:left="502"/>
        <w:jc w:val="both"/>
        <w:rPr>
          <w:rFonts w:ascii="Times New Roman" w:hAnsi="Times New Roman"/>
          <w:sz w:val="24"/>
          <w:szCs w:val="24"/>
        </w:rPr>
      </w:pPr>
      <w:r w:rsidRPr="008F1F5E">
        <w:rPr>
          <w:rFonts w:ascii="Times New Roman" w:hAnsi="Times New Roman"/>
          <w:sz w:val="24"/>
        </w:rPr>
        <w:t>Studenci</w:t>
      </w:r>
      <w:r w:rsidR="008F1F5E" w:rsidRPr="008F1F5E">
        <w:rPr>
          <w:rFonts w:ascii="Times New Roman" w:hAnsi="Times New Roman"/>
          <w:sz w:val="24"/>
        </w:rPr>
        <w:t xml:space="preserve"> i nie</w:t>
      </w:r>
      <w:r w:rsidRPr="008F1F5E">
        <w:rPr>
          <w:rFonts w:ascii="Times New Roman" w:hAnsi="Times New Roman"/>
          <w:sz w:val="24"/>
        </w:rPr>
        <w:t>dawni absolwenci</w:t>
      </w:r>
      <w:r w:rsidR="008F1F5E" w:rsidRPr="008F1F5E">
        <w:rPr>
          <w:rFonts w:ascii="Times New Roman" w:hAnsi="Times New Roman"/>
          <w:sz w:val="24"/>
        </w:rPr>
        <w:t xml:space="preserve"> o mni</w:t>
      </w:r>
      <w:r w:rsidRPr="008F1F5E">
        <w:rPr>
          <w:rFonts w:ascii="Times New Roman" w:hAnsi="Times New Roman"/>
          <w:sz w:val="24"/>
        </w:rPr>
        <w:t>ejszych szansach, którzy uczestniczą</w:t>
      </w:r>
      <w:r w:rsidR="008F1F5E" w:rsidRPr="008F1F5E">
        <w:rPr>
          <w:rFonts w:ascii="Times New Roman" w:hAnsi="Times New Roman"/>
          <w:sz w:val="24"/>
        </w:rPr>
        <w:t xml:space="preserve"> w mob</w:t>
      </w:r>
      <w:r w:rsidRPr="008F1F5E">
        <w:rPr>
          <w:rFonts w:ascii="Times New Roman" w:hAnsi="Times New Roman"/>
          <w:sz w:val="24"/>
        </w:rPr>
        <w:t>ilności, muszą otrzymać dopłatę uzupełniającą do wsparcia indywidualnego</w:t>
      </w:r>
      <w:r w:rsidR="008F1F5E" w:rsidRPr="008F1F5E">
        <w:rPr>
          <w:rFonts w:ascii="Times New Roman" w:hAnsi="Times New Roman"/>
          <w:sz w:val="24"/>
        </w:rPr>
        <w:t xml:space="preserve"> w prz</w:t>
      </w:r>
      <w:r w:rsidRPr="008F1F5E">
        <w:rPr>
          <w:rFonts w:ascii="Times New Roman" w:hAnsi="Times New Roman"/>
          <w:sz w:val="24"/>
        </w:rPr>
        <w:t>ypadku mniejszych szans, jeżeli spełniają kryteria kwalifikowalności ustanowione na szczeblu krajowym.</w:t>
      </w:r>
    </w:p>
    <w:p w14:paraId="228877DF" w14:textId="48370370" w:rsidR="00585531" w:rsidRPr="008F1F5E" w:rsidRDefault="00390C81" w:rsidP="009B78DC">
      <w:pPr>
        <w:ind w:left="426"/>
        <w:jc w:val="both"/>
        <w:rPr>
          <w:rFonts w:ascii="Times New Roman" w:hAnsi="Times New Roman"/>
          <w:sz w:val="24"/>
          <w:szCs w:val="24"/>
        </w:rPr>
      </w:pPr>
      <w:r w:rsidRPr="008F1F5E">
        <w:rPr>
          <w:rFonts w:ascii="Times New Roman" w:hAnsi="Times New Roman"/>
          <w:sz w:val="24"/>
        </w:rPr>
        <w:lastRenderedPageBreak/>
        <w:t>[</w:t>
      </w:r>
      <w:r w:rsidRPr="008F1F5E">
        <w:rPr>
          <w:rFonts w:ascii="Times New Roman" w:hAnsi="Times New Roman"/>
          <w:sz w:val="24"/>
          <w:shd w:val="clear" w:color="auto" w:fill="00FFFF"/>
        </w:rPr>
        <w:t>W przypadku akcji kluczowej 131</w:t>
      </w:r>
      <w:r w:rsidR="008F1F5E" w:rsidRPr="008F1F5E">
        <w:rPr>
          <w:rFonts w:ascii="Times New Roman" w:hAnsi="Times New Roman"/>
          <w:sz w:val="24"/>
          <w:shd w:val="clear" w:color="auto" w:fill="00FFFF"/>
        </w:rPr>
        <w:t xml:space="preserve"> w zak</w:t>
      </w:r>
      <w:r w:rsidRPr="008F1F5E">
        <w:rPr>
          <w:rFonts w:ascii="Times New Roman" w:hAnsi="Times New Roman"/>
          <w:sz w:val="24"/>
          <w:shd w:val="clear" w:color="auto" w:fill="00FFFF"/>
        </w:rPr>
        <w:t>resie mobilności studentów</w:t>
      </w:r>
      <w:r w:rsidR="008F1F5E" w:rsidRPr="008F1F5E">
        <w:rPr>
          <w:rFonts w:ascii="Times New Roman" w:hAnsi="Times New Roman"/>
          <w:sz w:val="24"/>
          <w:shd w:val="clear" w:color="auto" w:fill="00FFFF"/>
        </w:rPr>
        <w:t xml:space="preserve"> w szk</w:t>
      </w:r>
      <w:r w:rsidRPr="008F1F5E">
        <w:rPr>
          <w:rFonts w:ascii="Times New Roman" w:hAnsi="Times New Roman"/>
          <w:sz w:val="24"/>
          <w:shd w:val="clear" w:color="auto" w:fill="00FFFF"/>
        </w:rPr>
        <w:t>olnictwie wyższym [</w:t>
      </w:r>
      <w:r w:rsidRPr="008F1F5E">
        <w:rPr>
          <w:rFonts w:ascii="Times New Roman" w:hAnsi="Times New Roman"/>
          <w:sz w:val="24"/>
          <w:highlight w:val="lightGray"/>
          <w:shd w:val="clear" w:color="auto" w:fill="C0C0C0"/>
        </w:rPr>
        <w:t>agencja narodowa wybiera,</w:t>
      </w:r>
      <w:r w:rsidR="008F1F5E" w:rsidRPr="008F1F5E">
        <w:rPr>
          <w:rFonts w:ascii="Times New Roman" w:hAnsi="Times New Roman"/>
          <w:sz w:val="24"/>
          <w:highlight w:val="lightGray"/>
          <w:shd w:val="clear" w:color="auto" w:fill="C0C0C0"/>
        </w:rPr>
        <w:t xml:space="preserve"> w sto</w:t>
      </w:r>
      <w:r w:rsidRPr="008F1F5E">
        <w:rPr>
          <w:rFonts w:ascii="Times New Roman" w:hAnsi="Times New Roman"/>
          <w:sz w:val="24"/>
          <w:highlight w:val="lightGray"/>
          <w:shd w:val="clear" w:color="auto" w:fill="C0C0C0"/>
        </w:rPr>
        <w:t>sownych przypadkach]:</w:t>
      </w:r>
      <w:r w:rsidR="007F221F" w:rsidRPr="008F1F5E">
        <w:rPr>
          <w:rFonts w:ascii="Times New Roman" w:hAnsi="Times New Roman"/>
          <w:sz w:val="24"/>
        </w:rPr>
        <w:t xml:space="preserve"> </w:t>
      </w:r>
      <w:r w:rsidRPr="008F1F5E">
        <w:rPr>
          <w:rFonts w:ascii="Times New Roman" w:hAnsi="Times New Roman"/>
          <w:sz w:val="24"/>
        </w:rPr>
        <w:t>W przypadku mobilności studentów szkół wyższych</w:t>
      </w:r>
      <w:r w:rsidR="008F1F5E" w:rsidRPr="008F1F5E">
        <w:rPr>
          <w:rFonts w:ascii="Times New Roman" w:hAnsi="Times New Roman"/>
          <w:sz w:val="24"/>
        </w:rPr>
        <w:t xml:space="preserve"> w ram</w:t>
      </w:r>
      <w:r w:rsidRPr="008F1F5E">
        <w:rPr>
          <w:rFonts w:ascii="Times New Roman" w:hAnsi="Times New Roman"/>
          <w:sz w:val="24"/>
        </w:rPr>
        <w:t>ach staży pomiędzy państwami członkowskimi UE</w:t>
      </w:r>
      <w:r w:rsidR="008F1F5E" w:rsidRPr="008F1F5E">
        <w:rPr>
          <w:rFonts w:ascii="Times New Roman" w:hAnsi="Times New Roman"/>
          <w:sz w:val="24"/>
        </w:rPr>
        <w:t xml:space="preserve"> i pań</w:t>
      </w:r>
      <w:r w:rsidRPr="008F1F5E">
        <w:rPr>
          <w:rFonts w:ascii="Times New Roman" w:hAnsi="Times New Roman"/>
          <w:sz w:val="24"/>
        </w:rPr>
        <w:t>stwami trzecimi stowarzyszonymi</w:t>
      </w:r>
      <w:r w:rsidR="008F1F5E" w:rsidRPr="008F1F5E">
        <w:rPr>
          <w:rFonts w:ascii="Times New Roman" w:hAnsi="Times New Roman"/>
          <w:sz w:val="24"/>
        </w:rPr>
        <w:t xml:space="preserve"> z pro</w:t>
      </w:r>
      <w:r w:rsidRPr="008F1F5E">
        <w:rPr>
          <w:rFonts w:ascii="Times New Roman" w:hAnsi="Times New Roman"/>
          <w:sz w:val="24"/>
        </w:rPr>
        <w:t>gramem</w:t>
      </w:r>
      <w:r w:rsidR="008F1F5E" w:rsidRPr="008F1F5E">
        <w:rPr>
          <w:rFonts w:ascii="Times New Roman" w:hAnsi="Times New Roman"/>
          <w:sz w:val="24"/>
        </w:rPr>
        <w:t xml:space="preserve"> a pań</w:t>
      </w:r>
      <w:r w:rsidRPr="008F1F5E">
        <w:rPr>
          <w:rFonts w:ascii="Times New Roman" w:hAnsi="Times New Roman"/>
          <w:sz w:val="24"/>
        </w:rPr>
        <w:t>stwami trzecimi niestowarzyszonych</w:t>
      </w:r>
      <w:r w:rsidR="008F1F5E" w:rsidRPr="008F1F5E">
        <w:rPr>
          <w:rFonts w:ascii="Times New Roman" w:hAnsi="Times New Roman"/>
          <w:sz w:val="24"/>
        </w:rPr>
        <w:t xml:space="preserve"> z pro</w:t>
      </w:r>
      <w:r w:rsidRPr="008F1F5E">
        <w:rPr>
          <w:rFonts w:ascii="Times New Roman" w:hAnsi="Times New Roman"/>
          <w:sz w:val="24"/>
        </w:rPr>
        <w:t>gramem</w:t>
      </w:r>
      <w:r w:rsidR="008F1F5E" w:rsidRPr="008F1F5E">
        <w:rPr>
          <w:rFonts w:ascii="Times New Roman" w:hAnsi="Times New Roman"/>
          <w:sz w:val="24"/>
        </w:rPr>
        <w:t xml:space="preserve"> z reg</w:t>
      </w:r>
      <w:r w:rsidRPr="008F1F5E">
        <w:rPr>
          <w:rFonts w:ascii="Times New Roman" w:hAnsi="Times New Roman"/>
          <w:sz w:val="24"/>
        </w:rPr>
        <w:t>ionów 13</w:t>
      </w:r>
      <w:r w:rsidR="008F1F5E" w:rsidRPr="008F1F5E">
        <w:rPr>
          <w:rFonts w:ascii="Times New Roman" w:hAnsi="Times New Roman"/>
          <w:sz w:val="24"/>
        </w:rPr>
        <w:t xml:space="preserve"> i 1</w:t>
      </w:r>
      <w:r w:rsidRPr="008F1F5E">
        <w:rPr>
          <w:rFonts w:ascii="Times New Roman" w:hAnsi="Times New Roman"/>
          <w:sz w:val="24"/>
        </w:rPr>
        <w:t>4 studenci</w:t>
      </w:r>
      <w:r w:rsidR="008F1F5E" w:rsidRPr="008F1F5E">
        <w:rPr>
          <w:rFonts w:ascii="Times New Roman" w:hAnsi="Times New Roman"/>
          <w:sz w:val="24"/>
        </w:rPr>
        <w:t xml:space="preserve"> i nie</w:t>
      </w:r>
      <w:r w:rsidRPr="008F1F5E">
        <w:rPr>
          <w:rFonts w:ascii="Times New Roman" w:hAnsi="Times New Roman"/>
          <w:sz w:val="24"/>
        </w:rPr>
        <w:t>dawni absolwenci muszą otrzymywać miesięczną dopłatę uzupełniającą na staże</w:t>
      </w:r>
      <w:r w:rsidR="008F1F5E" w:rsidRPr="008F1F5E">
        <w:rPr>
          <w:rFonts w:ascii="Times New Roman" w:hAnsi="Times New Roman"/>
          <w:sz w:val="24"/>
        </w:rPr>
        <w:t xml:space="preserve"> w ram</w:t>
      </w:r>
      <w:r w:rsidRPr="008F1F5E">
        <w:rPr>
          <w:rFonts w:ascii="Times New Roman" w:hAnsi="Times New Roman"/>
          <w:sz w:val="24"/>
        </w:rPr>
        <w:t>ach wsparcia indywidualnego.</w:t>
      </w:r>
    </w:p>
    <w:p w14:paraId="09FD4E3E" w14:textId="48A3A4E0" w:rsidR="00390C81" w:rsidRPr="008F1F5E" w:rsidRDefault="00390C81" w:rsidP="00E74074">
      <w:pPr>
        <w:ind w:left="426"/>
        <w:jc w:val="both"/>
        <w:rPr>
          <w:rFonts w:ascii="Times New Roman" w:hAnsi="Times New Roman"/>
          <w:sz w:val="24"/>
          <w:szCs w:val="24"/>
        </w:rPr>
      </w:pPr>
      <w:r w:rsidRPr="008F1F5E">
        <w:rPr>
          <w:rFonts w:ascii="Times New Roman" w:hAnsi="Times New Roman"/>
          <w:sz w:val="24"/>
        </w:rPr>
        <w:t>Dopłaty uzupełniające na staże</w:t>
      </w:r>
      <w:r w:rsidR="008F1F5E" w:rsidRPr="008F1F5E">
        <w:rPr>
          <w:rFonts w:ascii="Times New Roman" w:hAnsi="Times New Roman"/>
          <w:sz w:val="24"/>
        </w:rPr>
        <w:t xml:space="preserve"> i mni</w:t>
      </w:r>
      <w:r w:rsidRPr="008F1F5E">
        <w:rPr>
          <w:rFonts w:ascii="Times New Roman" w:hAnsi="Times New Roman"/>
          <w:sz w:val="24"/>
        </w:rPr>
        <w:t xml:space="preserve">ejsze </w:t>
      </w:r>
      <w:r w:rsidR="00772D54">
        <w:rPr>
          <w:rFonts w:ascii="Times New Roman" w:hAnsi="Times New Roman"/>
          <w:sz w:val="24"/>
        </w:rPr>
        <w:t>szanse</w:t>
      </w:r>
      <w:r w:rsidR="00772D54" w:rsidRPr="008F1F5E">
        <w:rPr>
          <w:rFonts w:ascii="Times New Roman" w:hAnsi="Times New Roman"/>
          <w:sz w:val="24"/>
        </w:rPr>
        <w:t xml:space="preserve"> </w:t>
      </w:r>
      <w:r w:rsidRPr="008F1F5E">
        <w:rPr>
          <w:rFonts w:ascii="Times New Roman" w:hAnsi="Times New Roman"/>
          <w:sz w:val="24"/>
        </w:rPr>
        <w:t>są kumulowane</w:t>
      </w:r>
      <w:r w:rsidR="008F1F5E" w:rsidRPr="008F1F5E">
        <w:rPr>
          <w:rFonts w:ascii="Times New Roman" w:hAnsi="Times New Roman"/>
          <w:sz w:val="24"/>
        </w:rPr>
        <w:t xml:space="preserve"> w prz</w:t>
      </w:r>
      <w:r w:rsidRPr="008F1F5E">
        <w:rPr>
          <w:rFonts w:ascii="Times New Roman" w:hAnsi="Times New Roman"/>
          <w:sz w:val="24"/>
        </w:rPr>
        <w:t>ypadku długoterminowej mobilności studentów pomiędzy państwami członkowskimi UE</w:t>
      </w:r>
      <w:r w:rsidR="008F1F5E" w:rsidRPr="008F1F5E">
        <w:rPr>
          <w:rFonts w:ascii="Times New Roman" w:hAnsi="Times New Roman"/>
          <w:sz w:val="24"/>
        </w:rPr>
        <w:t xml:space="preserve"> i pań</w:t>
      </w:r>
      <w:r w:rsidRPr="008F1F5E">
        <w:rPr>
          <w:rFonts w:ascii="Times New Roman" w:hAnsi="Times New Roman"/>
          <w:sz w:val="24"/>
        </w:rPr>
        <w:t>stwami trzecimi stowarzyszonymi</w:t>
      </w:r>
      <w:r w:rsidR="008F1F5E" w:rsidRPr="008F1F5E">
        <w:rPr>
          <w:rFonts w:ascii="Times New Roman" w:hAnsi="Times New Roman"/>
          <w:sz w:val="24"/>
        </w:rPr>
        <w:t xml:space="preserve"> z pro</w:t>
      </w:r>
      <w:r w:rsidRPr="008F1F5E">
        <w:rPr>
          <w:rFonts w:ascii="Times New Roman" w:hAnsi="Times New Roman"/>
          <w:sz w:val="24"/>
        </w:rPr>
        <w:t>gramem</w:t>
      </w:r>
      <w:r w:rsidR="008F1F5E" w:rsidRPr="008F1F5E">
        <w:rPr>
          <w:rFonts w:ascii="Times New Roman" w:hAnsi="Times New Roman"/>
          <w:sz w:val="24"/>
        </w:rPr>
        <w:t xml:space="preserve"> a pań</w:t>
      </w:r>
      <w:r w:rsidRPr="008F1F5E">
        <w:rPr>
          <w:rFonts w:ascii="Times New Roman" w:hAnsi="Times New Roman"/>
          <w:sz w:val="24"/>
        </w:rPr>
        <w:t>stwami trzecimi niestowarzyszonymi</w:t>
      </w:r>
      <w:r w:rsidR="008F1F5E" w:rsidRPr="008F1F5E">
        <w:rPr>
          <w:rFonts w:ascii="Times New Roman" w:hAnsi="Times New Roman"/>
          <w:sz w:val="24"/>
        </w:rPr>
        <w:t xml:space="preserve"> z pro</w:t>
      </w:r>
      <w:r w:rsidRPr="008F1F5E">
        <w:rPr>
          <w:rFonts w:ascii="Times New Roman" w:hAnsi="Times New Roman"/>
          <w:sz w:val="24"/>
        </w:rPr>
        <w:t>gramem</w:t>
      </w:r>
      <w:r w:rsidR="008F1F5E" w:rsidRPr="008F1F5E">
        <w:rPr>
          <w:rFonts w:ascii="Times New Roman" w:hAnsi="Times New Roman"/>
          <w:sz w:val="24"/>
        </w:rPr>
        <w:t xml:space="preserve"> z reg</w:t>
      </w:r>
      <w:r w:rsidRPr="008F1F5E">
        <w:rPr>
          <w:rFonts w:ascii="Times New Roman" w:hAnsi="Times New Roman"/>
          <w:sz w:val="24"/>
        </w:rPr>
        <w:t>ionów 13</w:t>
      </w:r>
      <w:r w:rsidR="008F1F5E" w:rsidRPr="008F1F5E">
        <w:rPr>
          <w:rFonts w:ascii="Times New Roman" w:hAnsi="Times New Roman"/>
          <w:sz w:val="24"/>
        </w:rPr>
        <w:t xml:space="preserve"> i 1</w:t>
      </w:r>
      <w:r w:rsidRPr="008F1F5E">
        <w:rPr>
          <w:rFonts w:ascii="Times New Roman" w:hAnsi="Times New Roman"/>
          <w:sz w:val="24"/>
        </w:rPr>
        <w:t xml:space="preserve">4. </w:t>
      </w:r>
    </w:p>
    <w:p w14:paraId="40E1794D" w14:textId="165D7062" w:rsidR="000500EB" w:rsidRPr="008F1F5E" w:rsidRDefault="000500EB" w:rsidP="00B4556C">
      <w:pPr>
        <w:ind w:left="426"/>
        <w:jc w:val="both"/>
        <w:rPr>
          <w:rFonts w:ascii="Times New Roman" w:hAnsi="Times New Roman"/>
          <w:sz w:val="24"/>
          <w:szCs w:val="24"/>
        </w:rPr>
      </w:pPr>
      <w:r w:rsidRPr="008F1F5E">
        <w:rPr>
          <w:rFonts w:ascii="Times New Roman" w:hAnsi="Times New Roman"/>
          <w:sz w:val="24"/>
        </w:rPr>
        <w:t>W przypadku gdy studenci</w:t>
      </w:r>
      <w:r w:rsidR="008F1F5E" w:rsidRPr="008F1F5E">
        <w:rPr>
          <w:rFonts w:ascii="Times New Roman" w:hAnsi="Times New Roman"/>
          <w:sz w:val="24"/>
        </w:rPr>
        <w:t xml:space="preserve"> i nie</w:t>
      </w:r>
      <w:r w:rsidRPr="008F1F5E">
        <w:rPr>
          <w:rFonts w:ascii="Times New Roman" w:hAnsi="Times New Roman"/>
          <w:sz w:val="24"/>
        </w:rPr>
        <w:t>dawni absolwenci nie otrzymują wsparcia kosztów podróży</w:t>
      </w:r>
      <w:r w:rsidR="008F1F5E" w:rsidRPr="008F1F5E">
        <w:rPr>
          <w:rFonts w:ascii="Times New Roman" w:hAnsi="Times New Roman"/>
          <w:sz w:val="24"/>
        </w:rPr>
        <w:t xml:space="preserve"> w ram</w:t>
      </w:r>
      <w:r w:rsidRPr="008F1F5E">
        <w:rPr>
          <w:rFonts w:ascii="Times New Roman" w:hAnsi="Times New Roman"/>
          <w:sz w:val="24"/>
        </w:rPr>
        <w:t xml:space="preserve">ach odrębnej kategorii budżetowej, mają oni prawo do otrzymania finansowania na </w:t>
      </w:r>
      <w:r w:rsidR="001047E3" w:rsidRPr="008F1F5E">
        <w:rPr>
          <w:rFonts w:ascii="Times New Roman" w:hAnsi="Times New Roman"/>
          <w:color w:val="000000"/>
          <w:sz w:val="24"/>
        </w:rPr>
        <w:t>korzystani</w:t>
      </w:r>
      <w:r w:rsidR="001047E3">
        <w:rPr>
          <w:rFonts w:ascii="Times New Roman" w:hAnsi="Times New Roman"/>
          <w:color w:val="000000"/>
          <w:sz w:val="24"/>
        </w:rPr>
        <w:t>e</w:t>
      </w:r>
      <w:r w:rsidR="001047E3" w:rsidRPr="008F1F5E">
        <w:rPr>
          <w:rFonts w:ascii="Times New Roman" w:hAnsi="Times New Roman"/>
          <w:color w:val="000000"/>
          <w:sz w:val="24"/>
        </w:rPr>
        <w:t xml:space="preserve"> z ekologicznych środków transportu (ekologiczne podróże</w:t>
      </w:r>
      <w:r w:rsidR="001047E3">
        <w:rPr>
          <w:rFonts w:ascii="Times New Roman" w:hAnsi="Times New Roman"/>
          <w:color w:val="000000"/>
          <w:sz w:val="24"/>
        </w:rPr>
        <w:t xml:space="preserve">/korzystanie ze </w:t>
      </w:r>
      <w:r w:rsidR="001047E3" w:rsidRPr="00D22D7A">
        <w:rPr>
          <w:rFonts w:ascii="Times New Roman" w:hAnsi="Times New Roman"/>
          <w:color w:val="000000"/>
          <w:sz w:val="24"/>
        </w:rPr>
        <w:t>zrównoważ</w:t>
      </w:r>
      <w:r w:rsidR="001047E3">
        <w:rPr>
          <w:rFonts w:ascii="Times New Roman" w:hAnsi="Times New Roman"/>
          <w:color w:val="000000"/>
          <w:sz w:val="24"/>
        </w:rPr>
        <w:t>onych</w:t>
      </w:r>
      <w:r w:rsidR="001047E3" w:rsidRPr="00D22D7A">
        <w:rPr>
          <w:rFonts w:ascii="Times New Roman" w:hAnsi="Times New Roman"/>
          <w:color w:val="000000"/>
          <w:sz w:val="24"/>
        </w:rPr>
        <w:t xml:space="preserve"> środk</w:t>
      </w:r>
      <w:r w:rsidR="001047E3">
        <w:rPr>
          <w:rFonts w:ascii="Times New Roman" w:hAnsi="Times New Roman"/>
          <w:color w:val="000000"/>
          <w:sz w:val="24"/>
        </w:rPr>
        <w:t>ów</w:t>
      </w:r>
      <w:r w:rsidR="001047E3" w:rsidRPr="00D22D7A">
        <w:rPr>
          <w:rFonts w:ascii="Times New Roman" w:hAnsi="Times New Roman"/>
          <w:color w:val="000000"/>
          <w:sz w:val="24"/>
        </w:rPr>
        <w:t xml:space="preserve"> transportu</w:t>
      </w:r>
      <w:r w:rsidR="001047E3" w:rsidRPr="008F1F5E">
        <w:rPr>
          <w:rFonts w:ascii="Times New Roman" w:hAnsi="Times New Roman"/>
          <w:color w:val="000000"/>
          <w:sz w:val="24"/>
        </w:rPr>
        <w:t>):</w:t>
      </w:r>
      <w:r w:rsidRPr="008F1F5E">
        <w:rPr>
          <w:rFonts w:ascii="Times New Roman" w:hAnsi="Times New Roman"/>
          <w:sz w:val="24"/>
        </w:rPr>
        <w:t>, jak określono</w:t>
      </w:r>
      <w:r w:rsidR="008F1F5E" w:rsidRPr="008F1F5E">
        <w:rPr>
          <w:rFonts w:ascii="Times New Roman" w:hAnsi="Times New Roman"/>
          <w:sz w:val="24"/>
        </w:rPr>
        <w:t xml:space="preserve"> w prz</w:t>
      </w:r>
      <w:r w:rsidRPr="008F1F5E">
        <w:rPr>
          <w:rFonts w:ascii="Times New Roman" w:hAnsi="Times New Roman"/>
          <w:sz w:val="24"/>
        </w:rPr>
        <w:t>ewodniku po programie. Dokumenty potwierdzające wyszczególnione są</w:t>
      </w:r>
      <w:r w:rsidR="008F1F5E" w:rsidRPr="008F1F5E">
        <w:rPr>
          <w:rFonts w:ascii="Times New Roman" w:hAnsi="Times New Roman"/>
          <w:sz w:val="24"/>
        </w:rPr>
        <w:t xml:space="preserve"> w sek</w:t>
      </w:r>
      <w:r w:rsidRPr="008F1F5E">
        <w:rPr>
          <w:rFonts w:ascii="Times New Roman" w:hAnsi="Times New Roman"/>
          <w:sz w:val="24"/>
        </w:rPr>
        <w:t>cji dotyczącej wsparcia kosztów podróży.]</w:t>
      </w:r>
    </w:p>
    <w:p w14:paraId="22BA0F11" w14:textId="38E47934" w:rsidR="00B20DB0" w:rsidRPr="008F1F5E" w:rsidRDefault="00C13818" w:rsidP="00E74074">
      <w:pPr>
        <w:ind w:left="426"/>
        <w:rPr>
          <w:rFonts w:ascii="Times New Roman" w:hAnsi="Times New Roman"/>
          <w:sz w:val="24"/>
          <w:szCs w:val="24"/>
        </w:rPr>
      </w:pPr>
      <w:r w:rsidRPr="008F1F5E">
        <w:rPr>
          <w:rFonts w:ascii="Times New Roman" w:hAnsi="Times New Roman"/>
          <w:sz w:val="24"/>
        </w:rPr>
        <w:t>Daty rozpoczęcia</w:t>
      </w:r>
      <w:r w:rsidR="008F1F5E" w:rsidRPr="008F1F5E">
        <w:rPr>
          <w:rFonts w:ascii="Times New Roman" w:hAnsi="Times New Roman"/>
          <w:sz w:val="24"/>
        </w:rPr>
        <w:t xml:space="preserve"> i zak</w:t>
      </w:r>
      <w:r w:rsidRPr="008F1F5E">
        <w:rPr>
          <w:rFonts w:ascii="Times New Roman" w:hAnsi="Times New Roman"/>
          <w:sz w:val="24"/>
        </w:rPr>
        <w:t>ończenia są liczone</w:t>
      </w:r>
      <w:r w:rsidR="008F1F5E" w:rsidRPr="008F1F5E">
        <w:rPr>
          <w:rFonts w:ascii="Times New Roman" w:hAnsi="Times New Roman"/>
          <w:sz w:val="24"/>
        </w:rPr>
        <w:t xml:space="preserve"> w nas</w:t>
      </w:r>
      <w:r w:rsidRPr="008F1F5E">
        <w:rPr>
          <w:rFonts w:ascii="Times New Roman" w:hAnsi="Times New Roman"/>
          <w:sz w:val="24"/>
        </w:rPr>
        <w:t xml:space="preserve">tępujący sposób: </w:t>
      </w:r>
    </w:p>
    <w:p w14:paraId="56E0BBA4" w14:textId="622E9EFE" w:rsidR="00B20DB0" w:rsidRPr="008F1F5E" w:rsidRDefault="00B20DB0" w:rsidP="00B4556C">
      <w:pPr>
        <w:numPr>
          <w:ilvl w:val="0"/>
          <w:numId w:val="59"/>
        </w:numPr>
        <w:tabs>
          <w:tab w:val="left" w:pos="993"/>
        </w:tabs>
        <w:spacing w:after="240"/>
        <w:ind w:left="993" w:hanging="426"/>
        <w:jc w:val="both"/>
        <w:rPr>
          <w:rFonts w:ascii="Times New Roman" w:hAnsi="Times New Roman"/>
          <w:sz w:val="24"/>
          <w:szCs w:val="24"/>
        </w:rPr>
      </w:pPr>
      <w:r w:rsidRPr="008F1F5E">
        <w:rPr>
          <w:rFonts w:ascii="Times New Roman" w:hAnsi="Times New Roman"/>
          <w:sz w:val="24"/>
        </w:rPr>
        <w:t>datą rozpoczęcia powinien być pierwszy dzień,</w:t>
      </w:r>
      <w:r w:rsidR="008F1F5E" w:rsidRPr="008F1F5E">
        <w:rPr>
          <w:rFonts w:ascii="Times New Roman" w:hAnsi="Times New Roman"/>
          <w:sz w:val="24"/>
        </w:rPr>
        <w:t xml:space="preserve"> w któ</w:t>
      </w:r>
      <w:r w:rsidRPr="008F1F5E">
        <w:rPr>
          <w:rFonts w:ascii="Times New Roman" w:hAnsi="Times New Roman"/>
          <w:sz w:val="24"/>
        </w:rPr>
        <w:t>rym student musi być obecny</w:t>
      </w:r>
      <w:r w:rsidR="008F1F5E" w:rsidRPr="008F1F5E">
        <w:rPr>
          <w:rFonts w:ascii="Times New Roman" w:hAnsi="Times New Roman"/>
          <w:sz w:val="24"/>
        </w:rPr>
        <w:t xml:space="preserve"> w org</w:t>
      </w:r>
      <w:r w:rsidRPr="008F1F5E">
        <w:rPr>
          <w:rFonts w:ascii="Times New Roman" w:hAnsi="Times New Roman"/>
          <w:sz w:val="24"/>
        </w:rPr>
        <w:t>anizacji przyjmującej (pierwsze zajęcia, pierwszy dzień</w:t>
      </w:r>
      <w:r w:rsidR="008F1F5E" w:rsidRPr="008F1F5E">
        <w:rPr>
          <w:rFonts w:ascii="Times New Roman" w:hAnsi="Times New Roman"/>
          <w:sz w:val="24"/>
        </w:rPr>
        <w:t xml:space="preserve"> w pra</w:t>
      </w:r>
      <w:r w:rsidRPr="008F1F5E">
        <w:rPr>
          <w:rFonts w:ascii="Times New Roman" w:hAnsi="Times New Roman"/>
          <w:sz w:val="24"/>
        </w:rPr>
        <w:t>cy, pierwszy dzień wydarzenia zapoznawczego lub kursów językowych</w:t>
      </w:r>
      <w:r w:rsidR="008F1F5E" w:rsidRPr="008F1F5E">
        <w:rPr>
          <w:rFonts w:ascii="Times New Roman" w:hAnsi="Times New Roman"/>
          <w:sz w:val="24"/>
        </w:rPr>
        <w:t xml:space="preserve"> i mię</w:t>
      </w:r>
      <w:r w:rsidRPr="008F1F5E">
        <w:rPr>
          <w:rFonts w:ascii="Times New Roman" w:hAnsi="Times New Roman"/>
          <w:sz w:val="24"/>
        </w:rPr>
        <w:t>dzykulturowych).</w:t>
      </w:r>
    </w:p>
    <w:p w14:paraId="068B72D3" w14:textId="204A424E" w:rsidR="00B20DB0" w:rsidRPr="008F1F5E" w:rsidRDefault="00B20DB0" w:rsidP="00087269">
      <w:pPr>
        <w:numPr>
          <w:ilvl w:val="0"/>
          <w:numId w:val="59"/>
        </w:numPr>
        <w:tabs>
          <w:tab w:val="left" w:pos="993"/>
        </w:tabs>
        <w:spacing w:after="240"/>
        <w:ind w:left="993" w:hanging="426"/>
        <w:jc w:val="both"/>
        <w:rPr>
          <w:rFonts w:ascii="Times New Roman" w:hAnsi="Times New Roman"/>
          <w:sz w:val="24"/>
          <w:szCs w:val="24"/>
        </w:rPr>
      </w:pPr>
      <w:r w:rsidRPr="008F1F5E">
        <w:rPr>
          <w:rFonts w:ascii="Times New Roman" w:hAnsi="Times New Roman"/>
          <w:sz w:val="24"/>
        </w:rPr>
        <w:t>Datą zakończenia powinien być ostatni dzień,</w:t>
      </w:r>
      <w:r w:rsidR="008F1F5E" w:rsidRPr="008F1F5E">
        <w:rPr>
          <w:rFonts w:ascii="Times New Roman" w:hAnsi="Times New Roman"/>
          <w:sz w:val="24"/>
        </w:rPr>
        <w:t xml:space="preserve"> w któ</w:t>
      </w:r>
      <w:r w:rsidRPr="008F1F5E">
        <w:rPr>
          <w:rFonts w:ascii="Times New Roman" w:hAnsi="Times New Roman"/>
          <w:sz w:val="24"/>
        </w:rPr>
        <w:t>rym student musi być obecny</w:t>
      </w:r>
      <w:r w:rsidR="008F1F5E" w:rsidRPr="008F1F5E">
        <w:rPr>
          <w:rFonts w:ascii="Times New Roman" w:hAnsi="Times New Roman"/>
          <w:sz w:val="24"/>
        </w:rPr>
        <w:t xml:space="preserve"> w org</w:t>
      </w:r>
      <w:r w:rsidRPr="008F1F5E">
        <w:rPr>
          <w:rFonts w:ascii="Times New Roman" w:hAnsi="Times New Roman"/>
          <w:sz w:val="24"/>
        </w:rPr>
        <w:t xml:space="preserve">anizacji przyjmującej (ostatni dzień sesji egzaminacyjnej, zajęć, pracy lub okresu obowiązkowego pobytu). </w:t>
      </w:r>
    </w:p>
    <w:p w14:paraId="5A6ED42D" w14:textId="61341DBC" w:rsidR="00586A4A" w:rsidRPr="008F1F5E" w:rsidRDefault="00382C7D" w:rsidP="00B4556C">
      <w:pPr>
        <w:ind w:left="426"/>
        <w:jc w:val="both"/>
        <w:rPr>
          <w:rFonts w:ascii="Times New Roman" w:hAnsi="Times New Roman"/>
          <w:sz w:val="24"/>
          <w:szCs w:val="24"/>
        </w:rPr>
      </w:pPr>
      <w:r w:rsidRPr="008F1F5E">
        <w:rPr>
          <w:rFonts w:ascii="Times New Roman" w:hAnsi="Times New Roman"/>
          <w:sz w:val="24"/>
        </w:rPr>
        <w:t>Obliczanie kwoty dotacji</w:t>
      </w:r>
      <w:r w:rsidR="008F1F5E" w:rsidRPr="008F1F5E">
        <w:rPr>
          <w:rFonts w:ascii="Times New Roman" w:hAnsi="Times New Roman"/>
          <w:sz w:val="24"/>
        </w:rPr>
        <w:t xml:space="preserve"> w prz</w:t>
      </w:r>
      <w:r w:rsidRPr="008F1F5E">
        <w:rPr>
          <w:rFonts w:ascii="Times New Roman" w:hAnsi="Times New Roman"/>
          <w:sz w:val="24"/>
        </w:rPr>
        <w:t>ypadku pracowników: kwotę dotacji oblicza się przez pomnożenie liczby dni obecności fizycznej</w:t>
      </w:r>
      <w:r w:rsidR="008F1F5E" w:rsidRPr="008F1F5E">
        <w:rPr>
          <w:rFonts w:ascii="Times New Roman" w:hAnsi="Times New Roman"/>
          <w:sz w:val="24"/>
        </w:rPr>
        <w:t xml:space="preserve"> w prz</w:t>
      </w:r>
      <w:r w:rsidRPr="008F1F5E">
        <w:rPr>
          <w:rFonts w:ascii="Times New Roman" w:hAnsi="Times New Roman"/>
          <w:sz w:val="24"/>
        </w:rPr>
        <w:t>eliczeniu na uczestnika przez wkład jednostkowy mający zastosowanie</w:t>
      </w:r>
      <w:r w:rsidR="008F1F5E" w:rsidRPr="008F1F5E">
        <w:rPr>
          <w:rFonts w:ascii="Times New Roman" w:hAnsi="Times New Roman"/>
          <w:sz w:val="24"/>
        </w:rPr>
        <w:t xml:space="preserve"> w prz</w:t>
      </w:r>
      <w:r w:rsidRPr="008F1F5E">
        <w:rPr>
          <w:rFonts w:ascii="Times New Roman" w:hAnsi="Times New Roman"/>
          <w:sz w:val="24"/>
        </w:rPr>
        <w:t>eliczeniu na dzień</w:t>
      </w:r>
      <w:r w:rsidR="008F1F5E" w:rsidRPr="008F1F5E">
        <w:rPr>
          <w:rFonts w:ascii="Times New Roman" w:hAnsi="Times New Roman"/>
          <w:sz w:val="24"/>
        </w:rPr>
        <w:t xml:space="preserve"> w dan</w:t>
      </w:r>
      <w:r w:rsidRPr="008F1F5E">
        <w:rPr>
          <w:rFonts w:ascii="Times New Roman" w:hAnsi="Times New Roman"/>
          <w:sz w:val="24"/>
        </w:rPr>
        <w:t>ym kraju przyjmującym, jak określono</w:t>
      </w:r>
      <w:r w:rsidR="008F1F5E" w:rsidRPr="008F1F5E">
        <w:rPr>
          <w:rFonts w:ascii="Times New Roman" w:hAnsi="Times New Roman"/>
          <w:sz w:val="24"/>
        </w:rPr>
        <w:t xml:space="preserve"> w zał</w:t>
      </w:r>
      <w:r w:rsidRPr="008F1F5E">
        <w:rPr>
          <w:rFonts w:ascii="Times New Roman" w:hAnsi="Times New Roman"/>
          <w:sz w:val="24"/>
        </w:rPr>
        <w:t>ączniku IV do Umowy. Można dodać finansowane dni podróży, jeżeli są one istotne dla danego działania, do wysokości limitów określonych</w:t>
      </w:r>
      <w:r w:rsidR="008F1F5E" w:rsidRPr="008F1F5E">
        <w:rPr>
          <w:rFonts w:ascii="Times New Roman" w:hAnsi="Times New Roman"/>
          <w:sz w:val="24"/>
        </w:rPr>
        <w:t xml:space="preserve"> w prz</w:t>
      </w:r>
      <w:r w:rsidRPr="008F1F5E">
        <w:rPr>
          <w:rFonts w:ascii="Times New Roman" w:hAnsi="Times New Roman"/>
          <w:sz w:val="24"/>
        </w:rPr>
        <w:t xml:space="preserve">ewodniku po programie. </w:t>
      </w:r>
    </w:p>
    <w:p w14:paraId="31F886E1" w14:textId="74B4A7C7" w:rsidR="00990FDB" w:rsidRPr="008F1F5E" w:rsidRDefault="006137DD" w:rsidP="00B4556C">
      <w:pPr>
        <w:ind w:left="426"/>
        <w:jc w:val="both"/>
        <w:rPr>
          <w:rFonts w:ascii="Times New Roman" w:hAnsi="Times New Roman"/>
          <w:sz w:val="24"/>
          <w:szCs w:val="24"/>
        </w:rPr>
      </w:pPr>
      <w:r w:rsidRPr="008F1F5E">
        <w:rPr>
          <w:rFonts w:ascii="Times New Roman" w:hAnsi="Times New Roman"/>
          <w:sz w:val="24"/>
        </w:rPr>
        <w:t>W przypadku „częściowego braku dofinansowania mobilności”</w:t>
      </w:r>
      <w:r w:rsidR="008F1F5E" w:rsidRPr="008F1F5E">
        <w:rPr>
          <w:rFonts w:ascii="Times New Roman" w:hAnsi="Times New Roman"/>
          <w:sz w:val="24"/>
        </w:rPr>
        <w:t xml:space="preserve"> w ram</w:t>
      </w:r>
      <w:r w:rsidRPr="008F1F5E">
        <w:rPr>
          <w:rFonts w:ascii="Times New Roman" w:hAnsi="Times New Roman"/>
          <w:sz w:val="24"/>
        </w:rPr>
        <w:t>ach mobilności</w:t>
      </w:r>
      <w:r w:rsidR="008F1F5E" w:rsidRPr="008F1F5E">
        <w:rPr>
          <w:rFonts w:ascii="Times New Roman" w:hAnsi="Times New Roman"/>
          <w:sz w:val="24"/>
        </w:rPr>
        <w:t xml:space="preserve"> w szk</w:t>
      </w:r>
      <w:r w:rsidRPr="008F1F5E">
        <w:rPr>
          <w:rFonts w:ascii="Times New Roman" w:hAnsi="Times New Roman"/>
          <w:sz w:val="24"/>
        </w:rPr>
        <w:t>olnictwie wyższym wspieranej</w:t>
      </w:r>
      <w:r w:rsidR="008F1F5E" w:rsidRPr="008F1F5E">
        <w:rPr>
          <w:rFonts w:ascii="Times New Roman" w:hAnsi="Times New Roman"/>
          <w:sz w:val="24"/>
        </w:rPr>
        <w:t xml:space="preserve"> z fun</w:t>
      </w:r>
      <w:r w:rsidRPr="008F1F5E">
        <w:rPr>
          <w:rFonts w:ascii="Times New Roman" w:hAnsi="Times New Roman"/>
          <w:sz w:val="24"/>
        </w:rPr>
        <w:t>duszy polityki wewnętrznej</w:t>
      </w:r>
      <w:r w:rsidR="00E718F4">
        <w:rPr>
          <w:rFonts w:ascii="Times New Roman" w:hAnsi="Times New Roman"/>
          <w:sz w:val="24"/>
        </w:rPr>
        <w:t>,</w:t>
      </w:r>
      <w:r w:rsidRPr="008F1F5E">
        <w:rPr>
          <w:rFonts w:ascii="Times New Roman" w:hAnsi="Times New Roman"/>
          <w:sz w:val="24"/>
        </w:rPr>
        <w:t xml:space="preserve"> uczestnicy muszą otrzymać indywidualne wsparcie przez minimalny okres trwania mobilności,</w:t>
      </w:r>
      <w:r w:rsidR="008F1F5E" w:rsidRPr="008F1F5E">
        <w:rPr>
          <w:rFonts w:ascii="Times New Roman" w:hAnsi="Times New Roman"/>
          <w:sz w:val="24"/>
        </w:rPr>
        <w:t xml:space="preserve"> z wyj</w:t>
      </w:r>
      <w:r w:rsidRPr="008F1F5E">
        <w:rPr>
          <w:rFonts w:ascii="Times New Roman" w:hAnsi="Times New Roman"/>
          <w:sz w:val="24"/>
        </w:rPr>
        <w:t>ątkiem mobilności</w:t>
      </w:r>
      <w:r w:rsidR="008F1F5E" w:rsidRPr="008F1F5E">
        <w:rPr>
          <w:rFonts w:ascii="Times New Roman" w:hAnsi="Times New Roman"/>
          <w:sz w:val="24"/>
        </w:rPr>
        <w:t xml:space="preserve"> w peł</w:t>
      </w:r>
      <w:r w:rsidRPr="008F1F5E">
        <w:rPr>
          <w:rFonts w:ascii="Times New Roman" w:hAnsi="Times New Roman"/>
          <w:sz w:val="24"/>
        </w:rPr>
        <w:t>ni niefinansowanej („mobilność bez dofinansowania”).</w:t>
      </w:r>
    </w:p>
    <w:p w14:paraId="2C5D9145" w14:textId="53CAFE73" w:rsidR="00B20DB0" w:rsidRPr="008F1F5E" w:rsidRDefault="00603998" w:rsidP="000E5C29">
      <w:pPr>
        <w:tabs>
          <w:tab w:val="left" w:pos="851"/>
        </w:tabs>
        <w:ind w:left="426"/>
        <w:jc w:val="both"/>
        <w:rPr>
          <w:rFonts w:ascii="Times New Roman" w:hAnsi="Times New Roman"/>
          <w:sz w:val="24"/>
          <w:szCs w:val="24"/>
        </w:rPr>
      </w:pPr>
      <w:r w:rsidRPr="008F1F5E">
        <w:rPr>
          <w:rFonts w:ascii="Times New Roman" w:hAnsi="Times New Roman"/>
          <w:color w:val="000000"/>
          <w:sz w:val="24"/>
        </w:rPr>
        <w:lastRenderedPageBreak/>
        <w:t>Zmiany okresu pobytu</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studentów</w:t>
      </w:r>
      <w:r w:rsidR="008F1F5E" w:rsidRPr="008F1F5E">
        <w:rPr>
          <w:rFonts w:ascii="Times New Roman" w:hAnsi="Times New Roman"/>
          <w:color w:val="000000"/>
          <w:sz w:val="24"/>
        </w:rPr>
        <w:t xml:space="preserve"> i pra</w:t>
      </w:r>
      <w:r w:rsidRPr="008F1F5E">
        <w:rPr>
          <w:rFonts w:ascii="Times New Roman" w:hAnsi="Times New Roman"/>
          <w:color w:val="000000"/>
          <w:sz w:val="24"/>
        </w:rPr>
        <w:t>cowników:</w:t>
      </w:r>
    </w:p>
    <w:p w14:paraId="1C9ACF12" w14:textId="303CF46D" w:rsidR="00B20DB0" w:rsidRPr="008F1F5E" w:rsidRDefault="00B20DB0" w:rsidP="000E5C29">
      <w:pPr>
        <w:pStyle w:val="Akapitzlist"/>
        <w:numPr>
          <w:ilvl w:val="0"/>
          <w:numId w:val="140"/>
        </w:numPr>
        <w:tabs>
          <w:tab w:val="left" w:pos="993"/>
        </w:tabs>
        <w:jc w:val="both"/>
        <w:rPr>
          <w:rFonts w:ascii="Times New Roman" w:hAnsi="Times New Roman"/>
          <w:sz w:val="24"/>
          <w:szCs w:val="24"/>
        </w:rPr>
      </w:pPr>
      <w:r w:rsidRPr="008F1F5E">
        <w:rPr>
          <w:rFonts w:ascii="Times New Roman" w:hAnsi="Times New Roman"/>
          <w:sz w:val="24"/>
        </w:rPr>
        <w:t>Jeżeli spodziewany okres pobytu jest dłuższy niż wskazano</w:t>
      </w:r>
      <w:r w:rsidR="008F1F5E" w:rsidRPr="008F1F5E">
        <w:rPr>
          <w:rFonts w:ascii="Times New Roman" w:hAnsi="Times New Roman"/>
          <w:sz w:val="24"/>
        </w:rPr>
        <w:t xml:space="preserve"> w umo</w:t>
      </w:r>
      <w:r w:rsidRPr="008F1F5E">
        <w:rPr>
          <w:rFonts w:ascii="Times New Roman" w:hAnsi="Times New Roman"/>
          <w:sz w:val="24"/>
        </w:rPr>
        <w:t>wie</w:t>
      </w:r>
      <w:r w:rsidR="008F1F5E" w:rsidRPr="008F1F5E">
        <w:rPr>
          <w:rFonts w:ascii="Times New Roman" w:hAnsi="Times New Roman"/>
          <w:sz w:val="24"/>
        </w:rPr>
        <w:t xml:space="preserve"> o udz</w:t>
      </w:r>
      <w:r w:rsidRPr="008F1F5E">
        <w:rPr>
          <w:rFonts w:ascii="Times New Roman" w:hAnsi="Times New Roman"/>
          <w:sz w:val="24"/>
        </w:rPr>
        <w:t xml:space="preserve">ielenie dotacji, beneficjent może: </w:t>
      </w:r>
    </w:p>
    <w:p w14:paraId="09A940D5" w14:textId="77777777" w:rsidR="000E5C29" w:rsidRPr="008F1F5E" w:rsidRDefault="000E5C29" w:rsidP="000E5C29">
      <w:pPr>
        <w:pStyle w:val="Akapitzlist"/>
        <w:tabs>
          <w:tab w:val="left" w:pos="993"/>
        </w:tabs>
        <w:ind w:left="1353"/>
        <w:jc w:val="both"/>
        <w:rPr>
          <w:rFonts w:ascii="Times New Roman" w:hAnsi="Times New Roman"/>
          <w:sz w:val="24"/>
          <w:szCs w:val="24"/>
        </w:rPr>
      </w:pPr>
    </w:p>
    <w:p w14:paraId="7A06B88E" w14:textId="1C4B82FC" w:rsidR="00B20DB0" w:rsidRPr="008F1F5E" w:rsidRDefault="00B20DB0" w:rsidP="000E5C29">
      <w:pPr>
        <w:numPr>
          <w:ilvl w:val="1"/>
          <w:numId w:val="141"/>
        </w:numPr>
        <w:ind w:left="1701"/>
        <w:jc w:val="both"/>
        <w:rPr>
          <w:rFonts w:ascii="Times New Roman" w:hAnsi="Times New Roman"/>
          <w:sz w:val="24"/>
          <w:szCs w:val="24"/>
        </w:rPr>
      </w:pPr>
      <w:r w:rsidRPr="008F1F5E">
        <w:rPr>
          <w:rFonts w:ascii="Times New Roman" w:hAnsi="Times New Roman"/>
          <w:sz w:val="24"/>
        </w:rPr>
        <w:t>zmienić umowę</w:t>
      </w:r>
      <w:r w:rsidR="008F1F5E" w:rsidRPr="008F1F5E">
        <w:rPr>
          <w:rFonts w:ascii="Times New Roman" w:hAnsi="Times New Roman"/>
          <w:sz w:val="24"/>
        </w:rPr>
        <w:t xml:space="preserve"> o udz</w:t>
      </w:r>
      <w:r w:rsidRPr="008F1F5E">
        <w:rPr>
          <w:rFonts w:ascii="Times New Roman" w:hAnsi="Times New Roman"/>
          <w:sz w:val="24"/>
        </w:rPr>
        <w:t xml:space="preserve">ielenie dotacji podczas okresu mobilności, aby uwzględnić dłuższy czas trwania, jeżeli pozwala na to pozostała kwota dotacji </w:t>
      </w:r>
    </w:p>
    <w:p w14:paraId="6EE329AD" w14:textId="10C90452" w:rsidR="00B20DB0" w:rsidRPr="008F1F5E" w:rsidRDefault="00B20DB0" w:rsidP="000E5C29">
      <w:pPr>
        <w:numPr>
          <w:ilvl w:val="1"/>
          <w:numId w:val="141"/>
        </w:numPr>
        <w:ind w:left="1701"/>
        <w:jc w:val="both"/>
        <w:rPr>
          <w:rFonts w:ascii="Times New Roman" w:hAnsi="Times New Roman"/>
          <w:sz w:val="24"/>
          <w:szCs w:val="24"/>
        </w:rPr>
      </w:pPr>
      <w:r w:rsidRPr="008F1F5E">
        <w:rPr>
          <w:rFonts w:ascii="Times New Roman" w:hAnsi="Times New Roman"/>
          <w:sz w:val="24"/>
        </w:rPr>
        <w:t>albo uzgodnić</w:t>
      </w:r>
      <w:r w:rsidR="008F1F5E" w:rsidRPr="008F1F5E">
        <w:rPr>
          <w:rFonts w:ascii="Times New Roman" w:hAnsi="Times New Roman"/>
          <w:sz w:val="24"/>
        </w:rPr>
        <w:t xml:space="preserve"> z ucz</w:t>
      </w:r>
      <w:r w:rsidRPr="008F1F5E">
        <w:rPr>
          <w:rFonts w:ascii="Times New Roman" w:hAnsi="Times New Roman"/>
          <w:sz w:val="24"/>
        </w:rPr>
        <w:t xml:space="preserve">estnikiem podczas okresu mobilności, że dodatkowa liczba dni będzie traktowana jako okres „zerowej dotacji” (okres nieobjęty finansowaniem). </w:t>
      </w:r>
    </w:p>
    <w:p w14:paraId="1BC2C910" w14:textId="77777777" w:rsidR="00B20DB0" w:rsidRPr="008F1F5E" w:rsidRDefault="00B20DB0" w:rsidP="000E5C29">
      <w:pPr>
        <w:numPr>
          <w:ilvl w:val="1"/>
          <w:numId w:val="141"/>
        </w:numPr>
        <w:ind w:left="1701"/>
        <w:jc w:val="both"/>
        <w:rPr>
          <w:rFonts w:ascii="Times New Roman" w:hAnsi="Times New Roman"/>
          <w:sz w:val="24"/>
          <w:szCs w:val="24"/>
        </w:rPr>
      </w:pPr>
      <w:r w:rsidRPr="008F1F5E">
        <w:rPr>
          <w:rFonts w:ascii="Times New Roman" w:hAnsi="Times New Roman"/>
          <w:sz w:val="24"/>
        </w:rPr>
        <w:t>Po zakończeniu okresu mobilności nie można zwiększyć kwoty dotacji.</w:t>
      </w:r>
    </w:p>
    <w:p w14:paraId="1AA81DFE" w14:textId="50599BE8" w:rsidR="00603998" w:rsidRPr="008F1F5E" w:rsidRDefault="00B20DB0" w:rsidP="000E5C29">
      <w:pPr>
        <w:pStyle w:val="Akapitzlist"/>
        <w:numPr>
          <w:ilvl w:val="0"/>
          <w:numId w:val="141"/>
        </w:numPr>
        <w:tabs>
          <w:tab w:val="left" w:pos="993"/>
        </w:tabs>
        <w:spacing w:after="240"/>
        <w:jc w:val="both"/>
        <w:rPr>
          <w:rFonts w:ascii="Times New Roman" w:hAnsi="Times New Roman"/>
          <w:sz w:val="24"/>
          <w:szCs w:val="24"/>
          <w:u w:val="single"/>
        </w:rPr>
      </w:pPr>
      <w:r w:rsidRPr="008F1F5E">
        <w:rPr>
          <w:rFonts w:ascii="Times New Roman" w:hAnsi="Times New Roman"/>
          <w:sz w:val="24"/>
        </w:rPr>
        <w:t>Jeżeli potwierdzony okres pobytu jest dłuższy niż wskazano</w:t>
      </w:r>
      <w:r w:rsidR="008F1F5E" w:rsidRPr="008F1F5E">
        <w:rPr>
          <w:rFonts w:ascii="Times New Roman" w:hAnsi="Times New Roman"/>
          <w:sz w:val="24"/>
        </w:rPr>
        <w:t xml:space="preserve"> w umo</w:t>
      </w:r>
      <w:r w:rsidRPr="008F1F5E">
        <w:rPr>
          <w:rFonts w:ascii="Times New Roman" w:hAnsi="Times New Roman"/>
          <w:sz w:val="24"/>
        </w:rPr>
        <w:t>wie</w:t>
      </w:r>
      <w:r w:rsidR="008F1F5E" w:rsidRPr="008F1F5E">
        <w:rPr>
          <w:rFonts w:ascii="Times New Roman" w:hAnsi="Times New Roman"/>
          <w:sz w:val="24"/>
        </w:rPr>
        <w:t xml:space="preserve"> o udz</w:t>
      </w:r>
      <w:r w:rsidRPr="008F1F5E">
        <w:rPr>
          <w:rFonts w:ascii="Times New Roman" w:hAnsi="Times New Roman"/>
          <w:sz w:val="24"/>
        </w:rPr>
        <w:t>ielenie dotacji, dodatkowe dni traktuje się jako okres „zerowej dotacji”.</w:t>
      </w:r>
    </w:p>
    <w:p w14:paraId="3E934F13" w14:textId="6B5832C2" w:rsidR="00603998" w:rsidRPr="008F1F5E" w:rsidRDefault="00603998" w:rsidP="000E5C29">
      <w:pPr>
        <w:pStyle w:val="Akapitzlist"/>
        <w:numPr>
          <w:ilvl w:val="0"/>
          <w:numId w:val="141"/>
        </w:numPr>
        <w:tabs>
          <w:tab w:val="left" w:pos="993"/>
        </w:tabs>
        <w:jc w:val="both"/>
        <w:rPr>
          <w:rFonts w:ascii="Times New Roman" w:hAnsi="Times New Roman"/>
          <w:sz w:val="24"/>
          <w:szCs w:val="24"/>
        </w:rPr>
      </w:pPr>
      <w:r w:rsidRPr="008F1F5E">
        <w:rPr>
          <w:rFonts w:ascii="Times New Roman" w:hAnsi="Times New Roman"/>
          <w:sz w:val="24"/>
        </w:rPr>
        <w:t>W przypadku długoterminowej mobilności studentów: bez uszczerbku dla obowiązku przestrzegania minimalnego czasu trwania pobytu, jeżeli potwierdzony okres pobytu jest krótszy niż okres wskazany</w:t>
      </w:r>
      <w:r w:rsidR="008F1F5E" w:rsidRPr="008F1F5E">
        <w:rPr>
          <w:rFonts w:ascii="Times New Roman" w:hAnsi="Times New Roman"/>
          <w:sz w:val="24"/>
        </w:rPr>
        <w:t xml:space="preserve"> w umo</w:t>
      </w:r>
      <w:r w:rsidRPr="008F1F5E">
        <w:rPr>
          <w:rFonts w:ascii="Times New Roman" w:hAnsi="Times New Roman"/>
          <w:sz w:val="24"/>
        </w:rPr>
        <w:t>wie</w:t>
      </w:r>
      <w:r w:rsidR="008F1F5E" w:rsidRPr="008F1F5E">
        <w:rPr>
          <w:rFonts w:ascii="Times New Roman" w:hAnsi="Times New Roman"/>
          <w:sz w:val="24"/>
        </w:rPr>
        <w:t xml:space="preserve"> o udz</w:t>
      </w:r>
      <w:r w:rsidRPr="008F1F5E">
        <w:rPr>
          <w:rFonts w:ascii="Times New Roman" w:hAnsi="Times New Roman"/>
          <w:sz w:val="24"/>
        </w:rPr>
        <w:t>ielenie dotacji, beneficjent powinien postąpić</w:t>
      </w:r>
      <w:r w:rsidR="008F1F5E" w:rsidRPr="008F1F5E">
        <w:rPr>
          <w:rFonts w:ascii="Times New Roman" w:hAnsi="Times New Roman"/>
          <w:sz w:val="24"/>
        </w:rPr>
        <w:t xml:space="preserve"> w nas</w:t>
      </w:r>
      <w:r w:rsidRPr="008F1F5E">
        <w:rPr>
          <w:rFonts w:ascii="Times New Roman" w:hAnsi="Times New Roman"/>
          <w:sz w:val="24"/>
        </w:rPr>
        <w:t>tępujący sposób:</w:t>
      </w:r>
    </w:p>
    <w:p w14:paraId="3C507D99" w14:textId="77777777" w:rsidR="000E5C29" w:rsidRPr="008F1F5E" w:rsidRDefault="000E5C29" w:rsidP="000E5C29">
      <w:pPr>
        <w:pStyle w:val="Akapitzlist"/>
        <w:tabs>
          <w:tab w:val="left" w:pos="993"/>
        </w:tabs>
        <w:jc w:val="both"/>
        <w:rPr>
          <w:rFonts w:ascii="Times New Roman" w:hAnsi="Times New Roman"/>
          <w:sz w:val="24"/>
          <w:szCs w:val="24"/>
        </w:rPr>
      </w:pPr>
    </w:p>
    <w:p w14:paraId="344D4F6A" w14:textId="54326EFF" w:rsidR="00603998" w:rsidRPr="008F1F5E" w:rsidRDefault="00603998" w:rsidP="000E5C29">
      <w:pPr>
        <w:numPr>
          <w:ilvl w:val="1"/>
          <w:numId w:val="142"/>
        </w:numPr>
        <w:jc w:val="both"/>
        <w:rPr>
          <w:rFonts w:ascii="Times New Roman" w:hAnsi="Times New Roman"/>
          <w:sz w:val="24"/>
          <w:szCs w:val="24"/>
        </w:rPr>
      </w:pPr>
      <w:r w:rsidRPr="008F1F5E">
        <w:rPr>
          <w:rFonts w:ascii="Times New Roman" w:hAnsi="Times New Roman"/>
          <w:sz w:val="24"/>
        </w:rPr>
        <w:t>jeżeli różnica między potwierdzonym okresem pobytu</w:t>
      </w:r>
      <w:r w:rsidR="008F1F5E" w:rsidRPr="008F1F5E">
        <w:rPr>
          <w:rFonts w:ascii="Times New Roman" w:hAnsi="Times New Roman"/>
          <w:sz w:val="24"/>
        </w:rPr>
        <w:t xml:space="preserve"> a okr</w:t>
      </w:r>
      <w:r w:rsidRPr="008F1F5E">
        <w:rPr>
          <w:rFonts w:ascii="Times New Roman" w:hAnsi="Times New Roman"/>
          <w:sz w:val="24"/>
        </w:rPr>
        <w:t>esem wskazanym</w:t>
      </w:r>
      <w:r w:rsidR="008F1F5E" w:rsidRPr="008F1F5E">
        <w:rPr>
          <w:rFonts w:ascii="Times New Roman" w:hAnsi="Times New Roman"/>
          <w:sz w:val="24"/>
        </w:rPr>
        <w:t xml:space="preserve"> w umo</w:t>
      </w:r>
      <w:r w:rsidRPr="008F1F5E">
        <w:rPr>
          <w:rFonts w:ascii="Times New Roman" w:hAnsi="Times New Roman"/>
          <w:sz w:val="24"/>
        </w:rPr>
        <w:t>wie</w:t>
      </w:r>
      <w:r w:rsidR="008F1F5E" w:rsidRPr="008F1F5E">
        <w:rPr>
          <w:rFonts w:ascii="Times New Roman" w:hAnsi="Times New Roman"/>
          <w:sz w:val="24"/>
        </w:rPr>
        <w:t xml:space="preserve"> o udz</w:t>
      </w:r>
      <w:r w:rsidRPr="008F1F5E">
        <w:rPr>
          <w:rFonts w:ascii="Times New Roman" w:hAnsi="Times New Roman"/>
          <w:sz w:val="24"/>
        </w:rPr>
        <w:t>ielenie dotacji wynosi ponad 5 dni, beneficjent musi zaktualizować odnośne informacje</w:t>
      </w:r>
      <w:r w:rsidR="008F1F5E" w:rsidRPr="008F1F5E">
        <w:rPr>
          <w:rFonts w:ascii="Times New Roman" w:hAnsi="Times New Roman"/>
          <w:sz w:val="24"/>
        </w:rPr>
        <w:t xml:space="preserve"> w nar</w:t>
      </w:r>
      <w:r w:rsidRPr="008F1F5E">
        <w:rPr>
          <w:rFonts w:ascii="Times New Roman" w:hAnsi="Times New Roman"/>
          <w:sz w:val="24"/>
        </w:rPr>
        <w:t>zędziu sprawozdawczości</w:t>
      </w:r>
      <w:r w:rsidR="008F1F5E" w:rsidRPr="008F1F5E">
        <w:rPr>
          <w:rFonts w:ascii="Times New Roman" w:hAnsi="Times New Roman"/>
          <w:sz w:val="24"/>
        </w:rPr>
        <w:t xml:space="preserve"> i zar</w:t>
      </w:r>
      <w:r w:rsidRPr="008F1F5E">
        <w:rPr>
          <w:rFonts w:ascii="Times New Roman" w:hAnsi="Times New Roman"/>
          <w:sz w:val="24"/>
        </w:rPr>
        <w:t>ządzania Erasmus+ przez wskazanie potwierdzonego okresu (tj. dat rozpoczęcia</w:t>
      </w:r>
      <w:r w:rsidR="008F1F5E" w:rsidRPr="008F1F5E">
        <w:rPr>
          <w:rFonts w:ascii="Times New Roman" w:hAnsi="Times New Roman"/>
          <w:sz w:val="24"/>
        </w:rPr>
        <w:t xml:space="preserve"> i zak</w:t>
      </w:r>
      <w:r w:rsidRPr="008F1F5E">
        <w:rPr>
          <w:rFonts w:ascii="Times New Roman" w:hAnsi="Times New Roman"/>
          <w:sz w:val="24"/>
        </w:rPr>
        <w:t>ończenia wpisanych</w:t>
      </w:r>
      <w:r w:rsidR="008F1F5E" w:rsidRPr="008F1F5E">
        <w:rPr>
          <w:rFonts w:ascii="Times New Roman" w:hAnsi="Times New Roman"/>
          <w:sz w:val="24"/>
        </w:rPr>
        <w:t xml:space="preserve"> w wyk</w:t>
      </w:r>
      <w:r w:rsidRPr="008F1F5E">
        <w:rPr>
          <w:rFonts w:ascii="Times New Roman" w:hAnsi="Times New Roman"/>
          <w:sz w:val="24"/>
        </w:rPr>
        <w:t>azie zaliczeń lub na świadectwie odbycia praktyki),</w:t>
      </w:r>
      <w:r w:rsidR="008F1F5E" w:rsidRPr="008F1F5E">
        <w:rPr>
          <w:rFonts w:ascii="Times New Roman" w:hAnsi="Times New Roman"/>
          <w:sz w:val="24"/>
        </w:rPr>
        <w:t xml:space="preserve"> a kwo</w:t>
      </w:r>
      <w:r w:rsidRPr="008F1F5E">
        <w:rPr>
          <w:rFonts w:ascii="Times New Roman" w:hAnsi="Times New Roman"/>
          <w:sz w:val="24"/>
        </w:rPr>
        <w:t xml:space="preserve">ta dotacji zostanie obliczona ponownie. </w:t>
      </w:r>
    </w:p>
    <w:p w14:paraId="14EC623D" w14:textId="2B2E350D" w:rsidR="00B20DB0" w:rsidRPr="008F1F5E" w:rsidRDefault="00603998" w:rsidP="000E5C29">
      <w:pPr>
        <w:numPr>
          <w:ilvl w:val="1"/>
          <w:numId w:val="142"/>
        </w:numPr>
        <w:jc w:val="both"/>
        <w:rPr>
          <w:rFonts w:ascii="Times New Roman" w:hAnsi="Times New Roman"/>
          <w:sz w:val="24"/>
          <w:szCs w:val="24"/>
        </w:rPr>
      </w:pPr>
      <w:r w:rsidRPr="008F1F5E">
        <w:rPr>
          <w:rFonts w:ascii="Times New Roman" w:hAnsi="Times New Roman"/>
          <w:sz w:val="24"/>
        </w:rPr>
        <w:t>Jeśli natomiast różnica ta wynosi maksymalnie 5 dni, beneficjent nie powinien zmieniać</w:t>
      </w:r>
      <w:r w:rsidR="008F1F5E" w:rsidRPr="008F1F5E">
        <w:rPr>
          <w:rFonts w:ascii="Times New Roman" w:hAnsi="Times New Roman"/>
          <w:sz w:val="24"/>
        </w:rPr>
        <w:t xml:space="preserve"> w nar</w:t>
      </w:r>
      <w:r w:rsidRPr="008F1F5E">
        <w:rPr>
          <w:rFonts w:ascii="Times New Roman" w:hAnsi="Times New Roman"/>
          <w:sz w:val="24"/>
        </w:rPr>
        <w:t>zędziu sprawozdawczości</w:t>
      </w:r>
      <w:r w:rsidR="008F1F5E" w:rsidRPr="008F1F5E">
        <w:rPr>
          <w:rFonts w:ascii="Times New Roman" w:hAnsi="Times New Roman"/>
          <w:sz w:val="24"/>
        </w:rPr>
        <w:t xml:space="preserve"> i zar</w:t>
      </w:r>
      <w:r w:rsidRPr="008F1F5E">
        <w:rPr>
          <w:rFonts w:ascii="Times New Roman" w:hAnsi="Times New Roman"/>
          <w:sz w:val="24"/>
        </w:rPr>
        <w:t>ządzania Erasmus+ okresu wskazanego</w:t>
      </w:r>
      <w:r w:rsidR="008F1F5E" w:rsidRPr="008F1F5E">
        <w:rPr>
          <w:rFonts w:ascii="Times New Roman" w:hAnsi="Times New Roman"/>
          <w:sz w:val="24"/>
        </w:rPr>
        <w:t xml:space="preserve"> w umo</w:t>
      </w:r>
      <w:r w:rsidRPr="008F1F5E">
        <w:rPr>
          <w:rFonts w:ascii="Times New Roman" w:hAnsi="Times New Roman"/>
          <w:sz w:val="24"/>
        </w:rPr>
        <w:t>wie</w:t>
      </w:r>
      <w:r w:rsidR="008F1F5E" w:rsidRPr="008F1F5E">
        <w:rPr>
          <w:rFonts w:ascii="Times New Roman" w:hAnsi="Times New Roman"/>
          <w:sz w:val="24"/>
        </w:rPr>
        <w:t xml:space="preserve"> o udz</w:t>
      </w:r>
      <w:r w:rsidRPr="008F1F5E">
        <w:rPr>
          <w:rFonts w:ascii="Times New Roman" w:hAnsi="Times New Roman"/>
          <w:sz w:val="24"/>
        </w:rPr>
        <w:t xml:space="preserve">ielenie dotacji (tj. kwota dotacji nie zostaje obliczona ponownie).] </w:t>
      </w:r>
    </w:p>
    <w:p w14:paraId="4B8171A3" w14:textId="77777777" w:rsidR="00B20DB0" w:rsidRPr="008F1F5E" w:rsidRDefault="007B6CAB">
      <w:pPr>
        <w:tabs>
          <w:tab w:val="left" w:pos="851"/>
        </w:tabs>
        <w:jc w:val="both"/>
        <w:rPr>
          <w:rFonts w:ascii="Times New Roman" w:hAnsi="Times New Roman"/>
          <w:sz w:val="24"/>
          <w:szCs w:val="24"/>
        </w:rPr>
      </w:pPr>
      <w:r w:rsidRPr="008F1F5E">
        <w:rPr>
          <w:rFonts w:ascii="Times New Roman" w:hAnsi="Times New Roman"/>
          <w:sz w:val="24"/>
          <w:shd w:val="clear" w:color="auto" w:fill="00FFFF"/>
        </w:rPr>
        <w:t>[We WSZYSTKICH przypadkach:</w:t>
      </w:r>
      <w:r w:rsidRPr="008F1F5E">
        <w:rPr>
          <w:rFonts w:ascii="Times New Roman" w:hAnsi="Times New Roman"/>
          <w:sz w:val="24"/>
        </w:rPr>
        <w:t xml:space="preserve"> </w:t>
      </w:r>
    </w:p>
    <w:p w14:paraId="3FF14BE3" w14:textId="1FA022C0" w:rsidR="00B20DB0" w:rsidRPr="008F1F5E" w:rsidRDefault="00B20DB0" w:rsidP="008C2637">
      <w:pPr>
        <w:numPr>
          <w:ilvl w:val="0"/>
          <w:numId w:val="4"/>
        </w:numPr>
        <w:tabs>
          <w:tab w:val="left" w:pos="284"/>
          <w:tab w:val="left" w:pos="993"/>
        </w:tabs>
        <w:ind w:left="993"/>
        <w:jc w:val="both"/>
        <w:rPr>
          <w:rFonts w:ascii="Times New Roman" w:hAnsi="Times New Roman"/>
          <w:sz w:val="24"/>
          <w:szCs w:val="24"/>
        </w:rPr>
      </w:pPr>
      <w:r w:rsidRPr="008F1F5E">
        <w:rPr>
          <w:rFonts w:ascii="Times New Roman" w:hAnsi="Times New Roman"/>
          <w:sz w:val="24"/>
        </w:rPr>
        <w:t>W przypadku przerwania pobytu okres przerwy nie będzie brany pod uwagę przy obliczaniu dotacji na wsparcie indywidualne</w:t>
      </w:r>
      <w:r w:rsidR="008F1F5E" w:rsidRPr="008F1F5E">
        <w:rPr>
          <w:rFonts w:ascii="Times New Roman" w:hAnsi="Times New Roman"/>
          <w:sz w:val="24"/>
        </w:rPr>
        <w:t>. W prz</w:t>
      </w:r>
      <w:r w:rsidRPr="008F1F5E">
        <w:rPr>
          <w:rFonts w:ascii="Times New Roman" w:hAnsi="Times New Roman"/>
          <w:sz w:val="24"/>
        </w:rPr>
        <w:t>ypadku przerwy spowodowanej siłą wyższą uczestnik musi mieć możliwość kontynuowania działań po ich przerwaniu (w miarę możliwości na warunkach określonych</w:t>
      </w:r>
      <w:r w:rsidR="008F1F5E" w:rsidRPr="008F1F5E">
        <w:rPr>
          <w:rFonts w:ascii="Times New Roman" w:hAnsi="Times New Roman"/>
          <w:sz w:val="24"/>
        </w:rPr>
        <w:t xml:space="preserve"> w nin</w:t>
      </w:r>
      <w:r w:rsidRPr="008F1F5E">
        <w:rPr>
          <w:rFonts w:ascii="Times New Roman" w:hAnsi="Times New Roman"/>
          <w:sz w:val="24"/>
        </w:rPr>
        <w:t>iejszej Umowie).</w:t>
      </w:r>
    </w:p>
    <w:p w14:paraId="26F91CDB" w14:textId="682BF767" w:rsidR="00B20DB0" w:rsidRPr="008F1F5E" w:rsidRDefault="00B20DB0" w:rsidP="008C2637">
      <w:pPr>
        <w:numPr>
          <w:ilvl w:val="0"/>
          <w:numId w:val="4"/>
        </w:numPr>
        <w:tabs>
          <w:tab w:val="left" w:pos="284"/>
          <w:tab w:val="left" w:pos="993"/>
        </w:tabs>
        <w:ind w:left="993"/>
        <w:jc w:val="both"/>
        <w:rPr>
          <w:rFonts w:ascii="Times New Roman" w:hAnsi="Times New Roman"/>
          <w:sz w:val="24"/>
          <w:szCs w:val="24"/>
        </w:rPr>
      </w:pPr>
      <w:r w:rsidRPr="008F1F5E">
        <w:rPr>
          <w:rFonts w:ascii="Times New Roman" w:hAnsi="Times New Roman"/>
          <w:sz w:val="24"/>
        </w:rPr>
        <w:lastRenderedPageBreak/>
        <w:t>W przypadku rozwiązania przez uczestnika umowy</w:t>
      </w:r>
      <w:r w:rsidR="008F1F5E" w:rsidRPr="008F1F5E">
        <w:rPr>
          <w:rFonts w:ascii="Times New Roman" w:hAnsi="Times New Roman"/>
          <w:sz w:val="24"/>
        </w:rPr>
        <w:t xml:space="preserve"> z ben</w:t>
      </w:r>
      <w:r w:rsidRPr="008F1F5E">
        <w:rPr>
          <w:rFonts w:ascii="Times New Roman" w:hAnsi="Times New Roman"/>
          <w:sz w:val="24"/>
        </w:rPr>
        <w:t>eficjentem ze względu na działanie siły wyższej uczestnik musi mieć prawo do otrzymania kwoty dotacji</w:t>
      </w:r>
      <w:r w:rsidR="008F1F5E" w:rsidRPr="008F1F5E">
        <w:rPr>
          <w:rFonts w:ascii="Times New Roman" w:hAnsi="Times New Roman"/>
          <w:sz w:val="24"/>
        </w:rPr>
        <w:t xml:space="preserve"> w wys</w:t>
      </w:r>
      <w:r w:rsidRPr="008F1F5E">
        <w:rPr>
          <w:rFonts w:ascii="Times New Roman" w:hAnsi="Times New Roman"/>
          <w:sz w:val="24"/>
        </w:rPr>
        <w:t>okości odpowiadającej co najmniej rzeczywistemu czasowi trwania okresu mobilności. Wszelkie pozostałe środki muszą zostać zwrócone beneficjentowi, chyba że strony uzgodniły inaczej.</w:t>
      </w:r>
    </w:p>
    <w:p w14:paraId="736FDCE7" w14:textId="55F1F1B8" w:rsidR="00B20DB0" w:rsidRPr="008F1F5E" w:rsidRDefault="00B20DB0" w:rsidP="00087269">
      <w:pPr>
        <w:numPr>
          <w:ilvl w:val="0"/>
          <w:numId w:val="48"/>
        </w:numPr>
        <w:tabs>
          <w:tab w:val="left" w:pos="567"/>
        </w:tabs>
        <w:spacing w:after="240" w:line="100" w:lineRule="atLeast"/>
        <w:jc w:val="both"/>
        <w:rPr>
          <w:rFonts w:ascii="Times New Roman" w:hAnsi="Times New Roman"/>
          <w:sz w:val="24"/>
          <w:szCs w:val="24"/>
        </w:rPr>
      </w:pPr>
      <w:r w:rsidRPr="008F1F5E">
        <w:rPr>
          <w:rFonts w:ascii="Times New Roman" w:hAnsi="Times New Roman"/>
          <w:sz w:val="24"/>
        </w:rPr>
        <w:t>Zdarzenie inicjujące: zdarzeniem, które warunkuje prawo do otrzymania dotacji, jest rzeczywiste podjęcie działania przez uczestnika</w:t>
      </w:r>
      <w:r w:rsidR="008F1F5E" w:rsidRPr="008F1F5E">
        <w:rPr>
          <w:rFonts w:ascii="Times New Roman" w:hAnsi="Times New Roman"/>
          <w:sz w:val="24"/>
        </w:rPr>
        <w:t xml:space="preserve"> w okr</w:t>
      </w:r>
      <w:r w:rsidRPr="008F1F5E">
        <w:rPr>
          <w:rFonts w:ascii="Times New Roman" w:hAnsi="Times New Roman"/>
          <w:sz w:val="24"/>
        </w:rPr>
        <w:t>eślonym czasie.</w:t>
      </w:r>
    </w:p>
    <w:p w14:paraId="75455D1C" w14:textId="2D4AF898" w:rsidR="00990FDB" w:rsidRPr="008F1F5E" w:rsidRDefault="00990FDB" w:rsidP="00B445C1">
      <w:pPr>
        <w:numPr>
          <w:ilvl w:val="0"/>
          <w:numId w:val="48"/>
        </w:numPr>
        <w:spacing w:after="240" w:line="100" w:lineRule="atLeast"/>
        <w:ind w:left="567" w:hanging="425"/>
        <w:jc w:val="both"/>
        <w:rPr>
          <w:rFonts w:ascii="Times New Roman" w:hAnsi="Times New Roman"/>
          <w:sz w:val="24"/>
          <w:szCs w:val="24"/>
        </w:rPr>
      </w:pPr>
      <w:r w:rsidRPr="008F1F5E">
        <w:rPr>
          <w:rFonts w:ascii="Times New Roman" w:hAnsi="Times New Roman"/>
          <w:color w:val="000000"/>
          <w:sz w:val="24"/>
        </w:rPr>
        <w:t>Dokumenty potwierdzające:</w:t>
      </w:r>
    </w:p>
    <w:p w14:paraId="4343F0F2" w14:textId="77777777" w:rsidR="002E6ED6" w:rsidRPr="008F1F5E" w:rsidRDefault="002E6ED6" w:rsidP="002E6ED6">
      <w:pPr>
        <w:spacing w:after="0" w:line="100" w:lineRule="atLeast"/>
        <w:ind w:firstLine="502"/>
        <w:jc w:val="both"/>
        <w:rPr>
          <w:rFonts w:ascii="Times New Roman" w:hAnsi="Times New Roman"/>
          <w:b/>
          <w:bCs/>
          <w:color w:val="000000"/>
          <w:sz w:val="24"/>
          <w:szCs w:val="24"/>
          <w:shd w:val="clear" w:color="auto" w:fill="00FFFF"/>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edukacji szkolnej / edukacji dorosłych:</w:t>
      </w:r>
      <w:r w:rsidRPr="008F1F5E">
        <w:rPr>
          <w:rFonts w:ascii="Times New Roman" w:hAnsi="Times New Roman"/>
          <w:b/>
          <w:color w:val="000000"/>
          <w:sz w:val="24"/>
          <w:shd w:val="clear" w:color="auto" w:fill="00FFFF"/>
        </w:rPr>
        <w:t xml:space="preserve"> </w:t>
      </w:r>
    </w:p>
    <w:p w14:paraId="207F454A" w14:textId="77777777" w:rsidR="002E6ED6" w:rsidRPr="008F1F5E" w:rsidRDefault="002E6ED6" w:rsidP="002E6ED6">
      <w:pPr>
        <w:spacing w:after="0" w:line="100" w:lineRule="atLeast"/>
        <w:ind w:firstLine="502"/>
        <w:jc w:val="both"/>
        <w:rPr>
          <w:rFonts w:ascii="Times New Roman" w:hAnsi="Times New Roman"/>
          <w:color w:val="000000" w:themeColor="text1"/>
          <w:sz w:val="24"/>
          <w:szCs w:val="24"/>
        </w:rPr>
      </w:pPr>
    </w:p>
    <w:p w14:paraId="1A7B6F56" w14:textId="6F8E8D8C" w:rsidR="00CC7A72" w:rsidRPr="006B464E" w:rsidRDefault="002E6ED6" w:rsidP="68B9D7A3">
      <w:pPr>
        <w:numPr>
          <w:ilvl w:val="0"/>
          <w:numId w:val="4"/>
        </w:numPr>
        <w:tabs>
          <w:tab w:val="left" w:pos="284"/>
          <w:tab w:val="left" w:pos="993"/>
        </w:tabs>
        <w:ind w:left="993"/>
        <w:jc w:val="both"/>
        <w:rPr>
          <w:rFonts w:ascii="Times New Roman" w:eastAsia="Segoe UI" w:hAnsi="Times New Roman"/>
          <w:color w:val="333333"/>
        </w:rPr>
      </w:pPr>
      <w:r w:rsidRPr="68B9D7A3">
        <w:rPr>
          <w:rFonts w:ascii="Times New Roman" w:hAnsi="Times New Roman"/>
          <w:sz w:val="24"/>
          <w:szCs w:val="24"/>
        </w:rPr>
        <w:t>Działania indywidualne: dowód uczestnictwa</w:t>
      </w:r>
      <w:r w:rsidR="008F1F5E" w:rsidRPr="68B9D7A3">
        <w:rPr>
          <w:rFonts w:ascii="Times New Roman" w:hAnsi="Times New Roman"/>
          <w:sz w:val="24"/>
          <w:szCs w:val="24"/>
        </w:rPr>
        <w:t xml:space="preserve"> w dzi</w:t>
      </w:r>
      <w:r w:rsidRPr="68B9D7A3">
        <w:rPr>
          <w:rFonts w:ascii="Times New Roman" w:hAnsi="Times New Roman"/>
          <w:sz w:val="24"/>
          <w:szCs w:val="24"/>
        </w:rPr>
        <w:t>ałaniu</w:t>
      </w:r>
      <w:r w:rsidR="008F1F5E" w:rsidRPr="68B9D7A3">
        <w:rPr>
          <w:rFonts w:ascii="Times New Roman" w:hAnsi="Times New Roman"/>
          <w:sz w:val="24"/>
          <w:szCs w:val="24"/>
        </w:rPr>
        <w:t xml:space="preserve"> w for</w:t>
      </w:r>
      <w:r w:rsidRPr="68B9D7A3">
        <w:rPr>
          <w:rFonts w:ascii="Times New Roman" w:hAnsi="Times New Roman"/>
          <w:sz w:val="24"/>
          <w:szCs w:val="24"/>
        </w:rPr>
        <w:t>mie dokumentu Europass-Mobilność lub innego rodzaju dokumentu określającego imię</w:t>
      </w:r>
      <w:r w:rsidR="008F1F5E" w:rsidRPr="68B9D7A3">
        <w:rPr>
          <w:rFonts w:ascii="Times New Roman" w:hAnsi="Times New Roman"/>
          <w:sz w:val="24"/>
          <w:szCs w:val="24"/>
        </w:rPr>
        <w:t xml:space="preserve"> i naz</w:t>
      </w:r>
      <w:r w:rsidRPr="68B9D7A3">
        <w:rPr>
          <w:rFonts w:ascii="Times New Roman" w:hAnsi="Times New Roman"/>
          <w:sz w:val="24"/>
          <w:szCs w:val="24"/>
        </w:rPr>
        <w:t>wisko uczestnika oraz efekty uczenia się,</w:t>
      </w:r>
      <w:r w:rsidR="008F1F5E" w:rsidRPr="68B9D7A3">
        <w:rPr>
          <w:rFonts w:ascii="Times New Roman" w:hAnsi="Times New Roman"/>
          <w:sz w:val="24"/>
          <w:szCs w:val="24"/>
        </w:rPr>
        <w:t xml:space="preserve"> a tak</w:t>
      </w:r>
      <w:r w:rsidRPr="68B9D7A3">
        <w:rPr>
          <w:rFonts w:ascii="Times New Roman" w:hAnsi="Times New Roman"/>
          <w:sz w:val="24"/>
          <w:szCs w:val="24"/>
        </w:rPr>
        <w:t>że daty rozpoczęcia</w:t>
      </w:r>
      <w:r w:rsidR="008F1F5E" w:rsidRPr="68B9D7A3">
        <w:rPr>
          <w:rFonts w:ascii="Times New Roman" w:hAnsi="Times New Roman"/>
          <w:sz w:val="24"/>
          <w:szCs w:val="24"/>
        </w:rPr>
        <w:t xml:space="preserve"> i zak</w:t>
      </w:r>
      <w:r w:rsidRPr="68B9D7A3">
        <w:rPr>
          <w:rFonts w:ascii="Times New Roman" w:hAnsi="Times New Roman"/>
          <w:sz w:val="24"/>
          <w:szCs w:val="24"/>
        </w:rPr>
        <w:t>ończenia działania</w:t>
      </w:r>
      <w:r w:rsidR="008F1F5E" w:rsidRPr="68B9D7A3">
        <w:rPr>
          <w:rFonts w:ascii="Times New Roman" w:hAnsi="Times New Roman"/>
          <w:sz w:val="24"/>
          <w:szCs w:val="24"/>
        </w:rPr>
        <w:t>. W prz</w:t>
      </w:r>
      <w:r w:rsidRPr="68B9D7A3">
        <w:rPr>
          <w:rFonts w:ascii="Times New Roman" w:hAnsi="Times New Roman"/>
          <w:sz w:val="24"/>
          <w:szCs w:val="24"/>
        </w:rPr>
        <w:t xml:space="preserve">ypadku </w:t>
      </w:r>
      <w:r w:rsidRPr="68B9D7A3">
        <w:rPr>
          <w:rFonts w:ascii="Times New Roman" w:hAnsi="Times New Roman"/>
          <w:color w:val="000000" w:themeColor="text1"/>
          <w:sz w:val="24"/>
          <w:szCs w:val="24"/>
        </w:rPr>
        <w:t>zaproszonych ekspertów wykaz efektów uczenia się zostanie zastąpiony programem uczenia się udostępnionym przez eksperta</w:t>
      </w:r>
      <w:r w:rsidR="008F1F5E" w:rsidRPr="68B9D7A3">
        <w:rPr>
          <w:rFonts w:ascii="Times New Roman" w:hAnsi="Times New Roman"/>
          <w:color w:val="000000" w:themeColor="text1"/>
          <w:sz w:val="24"/>
          <w:szCs w:val="24"/>
        </w:rPr>
        <w:t xml:space="preserve">. </w:t>
      </w:r>
      <w:r w:rsidR="008F1F5E" w:rsidRPr="68B9D7A3">
        <w:rPr>
          <w:rFonts w:ascii="Times New Roman" w:hAnsi="Times New Roman"/>
          <w:sz w:val="24"/>
          <w:szCs w:val="24"/>
        </w:rPr>
        <w:t>W</w:t>
      </w:r>
      <w:r w:rsidR="008F1F5E" w:rsidRPr="68B9D7A3">
        <w:rPr>
          <w:rFonts w:ascii="Times New Roman" w:hAnsi="Times New Roman"/>
          <w:color w:val="000000" w:themeColor="text1"/>
          <w:sz w:val="24"/>
          <w:szCs w:val="24"/>
        </w:rPr>
        <w:t> </w:t>
      </w:r>
      <w:r w:rsidR="008F1F5E" w:rsidRPr="68B9D7A3">
        <w:rPr>
          <w:rFonts w:ascii="Times New Roman" w:hAnsi="Times New Roman"/>
          <w:sz w:val="24"/>
          <w:szCs w:val="24"/>
        </w:rPr>
        <w:t>prz</w:t>
      </w:r>
      <w:r w:rsidRPr="68B9D7A3">
        <w:rPr>
          <w:rFonts w:ascii="Times New Roman" w:hAnsi="Times New Roman"/>
          <w:sz w:val="24"/>
          <w:szCs w:val="24"/>
        </w:rPr>
        <w:t>ypadku gdy osoby towarzyszące wsparły uczestników</w:t>
      </w:r>
      <w:r w:rsidR="008F1F5E" w:rsidRPr="68B9D7A3">
        <w:rPr>
          <w:rFonts w:ascii="Times New Roman" w:hAnsi="Times New Roman"/>
          <w:sz w:val="24"/>
          <w:szCs w:val="24"/>
        </w:rPr>
        <w:t xml:space="preserve"> w tra</w:t>
      </w:r>
      <w:r w:rsidRPr="68B9D7A3">
        <w:rPr>
          <w:rFonts w:ascii="Times New Roman" w:hAnsi="Times New Roman"/>
          <w:sz w:val="24"/>
          <w:szCs w:val="24"/>
        </w:rPr>
        <w:t>kcie działania, podaje się również ich imiona</w:t>
      </w:r>
      <w:r w:rsidR="008F1F5E" w:rsidRPr="68B9D7A3">
        <w:rPr>
          <w:rFonts w:ascii="Times New Roman" w:hAnsi="Times New Roman"/>
          <w:sz w:val="24"/>
          <w:szCs w:val="24"/>
        </w:rPr>
        <w:t xml:space="preserve"> i naz</w:t>
      </w:r>
      <w:r w:rsidRPr="68B9D7A3">
        <w:rPr>
          <w:rFonts w:ascii="Times New Roman" w:hAnsi="Times New Roman"/>
          <w:sz w:val="24"/>
          <w:szCs w:val="24"/>
        </w:rPr>
        <w:t>wiska oraz czas trwania pobytu. Dokumenty potwierdzające muszą być podpisane przez organizację przyjmującą</w:t>
      </w:r>
      <w:r w:rsidR="008F1F5E" w:rsidRPr="68B9D7A3">
        <w:rPr>
          <w:rFonts w:ascii="Times New Roman" w:hAnsi="Times New Roman"/>
          <w:sz w:val="24"/>
          <w:szCs w:val="24"/>
        </w:rPr>
        <w:t xml:space="preserve"> i ucz</w:t>
      </w:r>
      <w:r w:rsidRPr="68B9D7A3">
        <w:rPr>
          <w:rFonts w:ascii="Times New Roman" w:hAnsi="Times New Roman"/>
          <w:sz w:val="24"/>
          <w:szCs w:val="24"/>
        </w:rPr>
        <w:t xml:space="preserve">estnika. </w:t>
      </w:r>
      <w:r w:rsidRPr="68B9D7A3">
        <w:rPr>
          <w:rFonts w:ascii="Times New Roman" w:hAnsi="Times New Roman"/>
          <w:color w:val="000000" w:themeColor="text1"/>
          <w:sz w:val="24"/>
          <w:szCs w:val="24"/>
          <w:highlight w:val="cyan"/>
        </w:rPr>
        <w:t>[Jeżeli jest to wymagane przez agencję narodową</w:t>
      </w:r>
      <w:r w:rsidRPr="68B9D7A3">
        <w:rPr>
          <w:rFonts w:ascii="Times New Roman" w:hAnsi="Times New Roman"/>
          <w:color w:val="000000" w:themeColor="text1"/>
          <w:sz w:val="24"/>
          <w:szCs w:val="24"/>
        </w:rPr>
        <w:t>: Ponadto</w:t>
      </w:r>
      <w:r w:rsidR="008F1F5E" w:rsidRPr="68B9D7A3">
        <w:rPr>
          <w:rFonts w:ascii="Times New Roman" w:hAnsi="Times New Roman"/>
          <w:color w:val="000000" w:themeColor="text1"/>
          <w:sz w:val="24"/>
          <w:szCs w:val="24"/>
        </w:rPr>
        <w:t xml:space="preserve"> w odn</w:t>
      </w:r>
      <w:r w:rsidRPr="68B9D7A3">
        <w:rPr>
          <w:rFonts w:ascii="Times New Roman" w:hAnsi="Times New Roman"/>
          <w:color w:val="000000" w:themeColor="text1"/>
          <w:sz w:val="24"/>
          <w:szCs w:val="24"/>
        </w:rPr>
        <w:t>iesieniu do następujących rodzajów działań wymagana będzie – jako dokumentacja uzupełniająca – podpisana umowa</w:t>
      </w:r>
      <w:r w:rsidR="008F1F5E" w:rsidRPr="68B9D7A3">
        <w:rPr>
          <w:rFonts w:ascii="Times New Roman" w:hAnsi="Times New Roman"/>
          <w:color w:val="000000" w:themeColor="text1"/>
          <w:sz w:val="24"/>
          <w:szCs w:val="24"/>
        </w:rPr>
        <w:t xml:space="preserve"> o udz</w:t>
      </w:r>
      <w:r w:rsidRPr="68B9D7A3">
        <w:rPr>
          <w:rFonts w:ascii="Times New Roman" w:hAnsi="Times New Roman"/>
          <w:color w:val="000000" w:themeColor="text1"/>
          <w:sz w:val="24"/>
          <w:szCs w:val="24"/>
        </w:rPr>
        <w:t xml:space="preserve">ielenie dotacji </w:t>
      </w:r>
      <w:r w:rsidRPr="006B464E">
        <w:rPr>
          <w:rFonts w:ascii="Times New Roman" w:hAnsi="Times New Roman"/>
          <w:color w:val="000000" w:themeColor="text1"/>
        </w:rPr>
        <w:t>między organizacją będącą beneficjentem</w:t>
      </w:r>
      <w:r w:rsidR="008F1F5E" w:rsidRPr="006B464E">
        <w:rPr>
          <w:rFonts w:ascii="Times New Roman" w:hAnsi="Times New Roman"/>
          <w:color w:val="000000" w:themeColor="text1"/>
        </w:rPr>
        <w:t xml:space="preserve"> a ucz</w:t>
      </w:r>
      <w:r w:rsidRPr="006B464E">
        <w:rPr>
          <w:rFonts w:ascii="Times New Roman" w:hAnsi="Times New Roman"/>
          <w:color w:val="000000" w:themeColor="text1"/>
        </w:rPr>
        <w:t>estnikiem</w:t>
      </w:r>
      <w:r w:rsidR="00A120A8">
        <w:rPr>
          <w:rFonts w:ascii="Times New Roman" w:hAnsi="Times New Roman"/>
          <w:color w:val="000000" w:themeColor="text1"/>
        </w:rPr>
        <w:t xml:space="preserve"> </w:t>
      </w:r>
      <w:r w:rsidR="00A120A8" w:rsidRPr="006B464E">
        <w:rPr>
          <w:rFonts w:ascii="Times New Roman" w:hAnsi="Times New Roman"/>
          <w:color w:val="000000" w:themeColor="text1"/>
          <w:highlight w:val="cyan"/>
        </w:rPr>
        <w:t xml:space="preserve">[edukacja </w:t>
      </w:r>
      <w:r w:rsidR="00B14510" w:rsidRPr="00B14510">
        <w:rPr>
          <w:rFonts w:ascii="Times New Roman" w:hAnsi="Times New Roman"/>
          <w:color w:val="000000" w:themeColor="text1"/>
          <w:highlight w:val="cyan"/>
        </w:rPr>
        <w:t>szkolna]</w:t>
      </w:r>
      <w:r w:rsidR="00B14510" w:rsidRPr="00B14510">
        <w:rPr>
          <w:rFonts w:ascii="Times New Roman" w:hAnsi="Times New Roman"/>
          <w:color w:val="000000" w:themeColor="text1"/>
        </w:rPr>
        <w:t xml:space="preserve"> /</w:t>
      </w:r>
      <w:r w:rsidR="68B9D7A3" w:rsidRPr="006B464E">
        <w:rPr>
          <w:rFonts w:ascii="Times New Roman" w:hAnsi="Times New Roman"/>
          <w:color w:val="000000" w:themeColor="text1"/>
        </w:rPr>
        <w:t>jego prawnym opiekunem</w:t>
      </w:r>
      <w:r w:rsidR="00A120A8">
        <w:rPr>
          <w:rFonts w:ascii="Times New Roman" w:hAnsi="Times New Roman"/>
          <w:color w:val="000000" w:themeColor="text1"/>
        </w:rPr>
        <w:t xml:space="preserve"> (jeśli dotyczy)</w:t>
      </w:r>
      <w:r w:rsidR="68B9D7A3" w:rsidRPr="006B464E">
        <w:rPr>
          <w:rFonts w:ascii="Times New Roman" w:hAnsi="Times New Roman"/>
          <w:color w:val="000000" w:themeColor="text1"/>
        </w:rPr>
        <w:t xml:space="preserve">: </w:t>
      </w:r>
      <w:r w:rsidR="68B9D7A3" w:rsidRPr="006B464E">
        <w:rPr>
          <w:rFonts w:ascii="Times New Roman" w:eastAsia="Segoe UI" w:hAnsi="Times New Roman"/>
          <w:color w:val="333333"/>
          <w:highlight w:val="cyan"/>
        </w:rPr>
        <w:t xml:space="preserve"> </w:t>
      </w:r>
    </w:p>
    <w:p w14:paraId="4B8A30C3" w14:textId="4AD9168A" w:rsidR="002E6ED6" w:rsidRPr="006B464E" w:rsidRDefault="68B9D7A3" w:rsidP="006B464E">
      <w:pPr>
        <w:tabs>
          <w:tab w:val="left" w:pos="284"/>
          <w:tab w:val="left" w:pos="993"/>
        </w:tabs>
        <w:ind w:left="993"/>
        <w:jc w:val="both"/>
        <w:rPr>
          <w:rFonts w:ascii="Times New Roman" w:eastAsia="Segoe UI" w:hAnsi="Times New Roman"/>
          <w:color w:val="333333"/>
        </w:rPr>
      </w:pPr>
      <w:r w:rsidRPr="006B464E">
        <w:rPr>
          <w:rFonts w:ascii="Times New Roman" w:eastAsia="Segoe UI" w:hAnsi="Times New Roman"/>
          <w:color w:val="333333"/>
          <w:highlight w:val="cyan"/>
        </w:rPr>
        <w:t>[edukacja szkolna]</w:t>
      </w:r>
      <w:r w:rsidRPr="006B464E">
        <w:rPr>
          <w:rFonts w:ascii="Times New Roman" w:eastAsia="Segoe UI" w:hAnsi="Times New Roman"/>
          <w:color w:val="333333"/>
        </w:rPr>
        <w:t xml:space="preserve"> Obserwacje, </w:t>
      </w:r>
      <w:r w:rsidRPr="006B464E">
        <w:rPr>
          <w:rFonts w:ascii="Times New Roman" w:eastAsia="Segoe UI" w:hAnsi="Times New Roman"/>
          <w:i/>
          <w:iCs/>
          <w:color w:val="333333"/>
        </w:rPr>
        <w:t xml:space="preserve">tzw. job shadowing; </w:t>
      </w:r>
      <w:r w:rsidRPr="006B464E">
        <w:rPr>
          <w:rFonts w:ascii="Times New Roman" w:eastAsia="Segoe UI" w:hAnsi="Times New Roman"/>
          <w:color w:val="333333"/>
        </w:rPr>
        <w:t>Prowadzenia zajęć w placówkach zagranicznych,</w:t>
      </w:r>
      <w:r w:rsidRPr="006B464E">
        <w:rPr>
          <w:rFonts w:ascii="Times New Roman" w:eastAsia="Segoe UI" w:hAnsi="Times New Roman"/>
          <w:i/>
          <w:iCs/>
          <w:color w:val="333333"/>
        </w:rPr>
        <w:t xml:space="preserve"> tzw. teaching assignment; </w:t>
      </w:r>
      <w:r w:rsidRPr="006B464E">
        <w:rPr>
          <w:rFonts w:ascii="Times New Roman" w:eastAsia="Segoe UI" w:hAnsi="Times New Roman"/>
          <w:color w:val="333333"/>
        </w:rPr>
        <w:t xml:space="preserve">Kursy i szkolenia; Zaproszeni eksperci; Przyjmowanie szkolących się nauczycieli stażystów; Krótkoterminowa mobilność edukacyjna </w:t>
      </w:r>
      <w:r w:rsidR="00B14510" w:rsidRPr="00B14510">
        <w:rPr>
          <w:rFonts w:ascii="Times New Roman" w:eastAsia="Segoe UI" w:hAnsi="Times New Roman"/>
          <w:color w:val="333333"/>
        </w:rPr>
        <w:t>uczniów;</w:t>
      </w:r>
      <w:r w:rsidRPr="006B464E">
        <w:rPr>
          <w:rFonts w:ascii="Times New Roman" w:eastAsia="Segoe UI" w:hAnsi="Times New Roman"/>
          <w:color w:val="333333"/>
        </w:rPr>
        <w:t xml:space="preserve"> Długoterminowa mobilność edukacyjna uczniów</w:t>
      </w:r>
      <w:r w:rsidR="00A120A8">
        <w:rPr>
          <w:rFonts w:ascii="Times New Roman" w:eastAsia="Segoe UI" w:hAnsi="Times New Roman"/>
          <w:color w:val="333333"/>
        </w:rPr>
        <w:t>.</w:t>
      </w:r>
    </w:p>
    <w:p w14:paraId="038087F0" w14:textId="29918C34" w:rsidR="00CC7A72" w:rsidRPr="00CC7A72" w:rsidRDefault="00CC7A72" w:rsidP="006B464E">
      <w:pPr>
        <w:pStyle w:val="Akapitzlist"/>
        <w:spacing w:after="240"/>
        <w:ind w:left="1069"/>
        <w:jc w:val="both"/>
        <w:rPr>
          <w:rFonts w:ascii="Times New Roman" w:hAnsi="Times New Roman"/>
          <w:color w:val="000000" w:themeColor="text1"/>
        </w:rPr>
      </w:pPr>
      <w:r w:rsidRPr="00CC7A72">
        <w:rPr>
          <w:rFonts w:ascii="Times New Roman" w:hAnsi="Times New Roman"/>
          <w:color w:val="000000" w:themeColor="text1"/>
          <w:highlight w:val="lightGray"/>
        </w:rPr>
        <w:t>[</w:t>
      </w:r>
      <w:r w:rsidRPr="00CC7A72">
        <w:rPr>
          <w:rFonts w:ascii="Times New Roman" w:hAnsi="Times New Roman"/>
          <w:color w:val="000000" w:themeColor="text1"/>
          <w:highlight w:val="cyan"/>
        </w:rPr>
        <w:t>edukacja dorosłych</w:t>
      </w:r>
      <w:r w:rsidR="00B14510" w:rsidRPr="00CC7A72">
        <w:rPr>
          <w:rFonts w:ascii="Times New Roman" w:hAnsi="Times New Roman"/>
          <w:color w:val="000000" w:themeColor="text1"/>
          <w:highlight w:val="cyan"/>
        </w:rPr>
        <w:t>]</w:t>
      </w:r>
      <w:r w:rsidR="00B14510" w:rsidRPr="00CC7A72">
        <w:rPr>
          <w:rFonts w:ascii="Times New Roman" w:hAnsi="Times New Roman"/>
          <w:color w:val="000000" w:themeColor="text1"/>
          <w:highlight w:val="lightGray"/>
        </w:rPr>
        <w:t>]</w:t>
      </w:r>
      <w:r w:rsidRPr="00CC7A72">
        <w:rPr>
          <w:rFonts w:ascii="Times New Roman" w:hAnsi="Times New Roman"/>
          <w:color w:val="000000" w:themeColor="text1"/>
        </w:rPr>
        <w:t xml:space="preserve"> obserwacja pracy, wyjazdy w celu nauczania lub szkoleniowe, kursy i </w:t>
      </w:r>
      <w:r w:rsidR="00B14510" w:rsidRPr="00CC7A72">
        <w:rPr>
          <w:rFonts w:ascii="Times New Roman" w:hAnsi="Times New Roman"/>
          <w:color w:val="000000" w:themeColor="text1"/>
        </w:rPr>
        <w:t>szkolenia, indywidualna</w:t>
      </w:r>
      <w:r w:rsidRPr="00CC7A72">
        <w:rPr>
          <w:rFonts w:ascii="Times New Roman" w:hAnsi="Times New Roman"/>
          <w:color w:val="000000" w:themeColor="text1"/>
        </w:rPr>
        <w:t xml:space="preserve"> mobilność edukacyjna dorosłych słuchaczy</w:t>
      </w:r>
      <w:r w:rsidR="00862D53">
        <w:rPr>
          <w:rFonts w:ascii="Times New Roman" w:hAnsi="Times New Roman"/>
          <w:color w:val="000000" w:themeColor="text1"/>
        </w:rPr>
        <w:t xml:space="preserve">, </w:t>
      </w:r>
      <w:r w:rsidR="00714716" w:rsidRPr="00CC7A72">
        <w:rPr>
          <w:rFonts w:ascii="Times New Roman" w:hAnsi="Times New Roman"/>
          <w:color w:val="000000" w:themeColor="text1"/>
        </w:rPr>
        <w:t>przyjmowanie</w:t>
      </w:r>
      <w:r w:rsidRPr="00CC7A72">
        <w:rPr>
          <w:rFonts w:ascii="Times New Roman" w:hAnsi="Times New Roman"/>
          <w:color w:val="000000" w:themeColor="text1"/>
        </w:rPr>
        <w:t xml:space="preserve"> szkolących się nauczycieli i edukatorów.</w:t>
      </w:r>
      <w:r w:rsidR="00862D53">
        <w:rPr>
          <w:rFonts w:ascii="Times New Roman" w:hAnsi="Times New Roman"/>
          <w:color w:val="000000" w:themeColor="text1"/>
        </w:rPr>
        <w:t>]</w:t>
      </w:r>
    </w:p>
    <w:p w14:paraId="4D91E566" w14:textId="60C4C0FA" w:rsidR="002E6ED6" w:rsidRPr="008F1F5E" w:rsidRDefault="002E6ED6" w:rsidP="006B464E">
      <w:pPr>
        <w:tabs>
          <w:tab w:val="left" w:pos="284"/>
          <w:tab w:val="left" w:pos="993"/>
        </w:tabs>
        <w:ind w:left="993"/>
        <w:jc w:val="both"/>
        <w:rPr>
          <w:rFonts w:ascii="Times New Roman" w:hAnsi="Times New Roman"/>
          <w:sz w:val="24"/>
          <w:szCs w:val="24"/>
        </w:rPr>
      </w:pPr>
    </w:p>
    <w:p w14:paraId="711A58C3" w14:textId="692C551A" w:rsidR="002E6ED6" w:rsidRPr="008F1F5E" w:rsidRDefault="002E6ED6" w:rsidP="00837086">
      <w:pPr>
        <w:numPr>
          <w:ilvl w:val="0"/>
          <w:numId w:val="4"/>
        </w:numPr>
        <w:tabs>
          <w:tab w:val="left" w:pos="284"/>
          <w:tab w:val="left" w:pos="993"/>
        </w:tabs>
        <w:ind w:left="993"/>
        <w:jc w:val="both"/>
        <w:rPr>
          <w:rFonts w:ascii="Times New Roman" w:hAnsi="Times New Roman"/>
          <w:sz w:val="24"/>
          <w:szCs w:val="24"/>
        </w:rPr>
      </w:pPr>
      <w:r w:rsidRPr="008F1F5E">
        <w:rPr>
          <w:rFonts w:ascii="Times New Roman" w:hAnsi="Times New Roman"/>
          <w:sz w:val="24"/>
        </w:rPr>
        <w:t>Działania grupowe: dowód uczestnictwa</w:t>
      </w:r>
      <w:r w:rsidR="008F1F5E" w:rsidRPr="008F1F5E">
        <w:rPr>
          <w:rFonts w:ascii="Times New Roman" w:hAnsi="Times New Roman"/>
          <w:sz w:val="24"/>
        </w:rPr>
        <w:t xml:space="preserve"> w dzi</w:t>
      </w:r>
      <w:r w:rsidRPr="008F1F5E">
        <w:rPr>
          <w:rFonts w:ascii="Times New Roman" w:hAnsi="Times New Roman"/>
          <w:sz w:val="24"/>
        </w:rPr>
        <w:t>ałaniu</w:t>
      </w:r>
      <w:r w:rsidR="008F1F5E" w:rsidRPr="008F1F5E">
        <w:rPr>
          <w:rFonts w:ascii="Times New Roman" w:hAnsi="Times New Roman"/>
          <w:sz w:val="24"/>
        </w:rPr>
        <w:t xml:space="preserve"> w for</w:t>
      </w:r>
      <w:r w:rsidRPr="008F1F5E">
        <w:rPr>
          <w:rFonts w:ascii="Times New Roman" w:hAnsi="Times New Roman"/>
          <w:sz w:val="24"/>
        </w:rPr>
        <w:t>mie listy uczestników (w tym osób towarzyszących) oraz zrealizowanego programu uczenia się (w tym harmonogramu działań, zastosowanych metod, osiągniętych efektów uczenia się),</w:t>
      </w:r>
      <w:r w:rsidR="008F1F5E" w:rsidRPr="008F1F5E">
        <w:rPr>
          <w:rFonts w:ascii="Times New Roman" w:hAnsi="Times New Roman"/>
          <w:sz w:val="24"/>
        </w:rPr>
        <w:t xml:space="preserve"> a tak</w:t>
      </w:r>
      <w:r w:rsidRPr="008F1F5E">
        <w:rPr>
          <w:rFonts w:ascii="Times New Roman" w:hAnsi="Times New Roman"/>
          <w:sz w:val="24"/>
        </w:rPr>
        <w:t>że daty rozpoczęcia</w:t>
      </w:r>
      <w:r w:rsidR="008F1F5E" w:rsidRPr="008F1F5E">
        <w:rPr>
          <w:rFonts w:ascii="Times New Roman" w:hAnsi="Times New Roman"/>
          <w:sz w:val="24"/>
        </w:rPr>
        <w:t xml:space="preserve"> i zak</w:t>
      </w:r>
      <w:r w:rsidRPr="008F1F5E">
        <w:rPr>
          <w:rFonts w:ascii="Times New Roman" w:hAnsi="Times New Roman"/>
          <w:sz w:val="24"/>
        </w:rPr>
        <w:t>ończenia działania. Dokumenty potwierdzające muszą być podpisane przez organizację wysyłającą</w:t>
      </w:r>
      <w:r w:rsidR="008F1F5E" w:rsidRPr="008F1F5E">
        <w:rPr>
          <w:rFonts w:ascii="Times New Roman" w:hAnsi="Times New Roman"/>
          <w:sz w:val="24"/>
        </w:rPr>
        <w:t xml:space="preserve"> </w:t>
      </w:r>
      <w:r w:rsidR="008F1F5E" w:rsidRPr="008F1F5E">
        <w:rPr>
          <w:rFonts w:ascii="Times New Roman" w:hAnsi="Times New Roman"/>
          <w:sz w:val="24"/>
        </w:rPr>
        <w:lastRenderedPageBreak/>
        <w:t>i prz</w:t>
      </w:r>
      <w:r w:rsidRPr="008F1F5E">
        <w:rPr>
          <w:rFonts w:ascii="Times New Roman" w:hAnsi="Times New Roman"/>
          <w:sz w:val="24"/>
        </w:rPr>
        <w:t>yjmującą</w:t>
      </w:r>
      <w:r w:rsidR="008F1F5E" w:rsidRPr="008F1F5E">
        <w:rPr>
          <w:rFonts w:ascii="Times New Roman" w:hAnsi="Times New Roman"/>
          <w:sz w:val="24"/>
        </w:rPr>
        <w:t>.</w:t>
      </w:r>
      <w:r w:rsidR="008F1F5E" w:rsidRPr="008F1F5E">
        <w:rPr>
          <w:rFonts w:ascii="Times New Roman" w:hAnsi="Times New Roman"/>
          <w:color w:val="000000"/>
          <w:sz w:val="24"/>
        </w:rPr>
        <w:t xml:space="preserve"> W</w:t>
      </w:r>
      <w:r w:rsidR="008F1F5E" w:rsidRPr="008F1F5E">
        <w:rPr>
          <w:rFonts w:ascii="Times New Roman" w:hAnsi="Times New Roman"/>
          <w:sz w:val="24"/>
        </w:rPr>
        <w:t> </w:t>
      </w:r>
      <w:r w:rsidR="008F1F5E" w:rsidRPr="008F1F5E">
        <w:rPr>
          <w:rFonts w:ascii="Times New Roman" w:hAnsi="Times New Roman"/>
          <w:color w:val="000000"/>
          <w:sz w:val="24"/>
        </w:rPr>
        <w:t>prz</w:t>
      </w:r>
      <w:r w:rsidRPr="008F1F5E">
        <w:rPr>
          <w:rFonts w:ascii="Times New Roman" w:hAnsi="Times New Roman"/>
          <w:color w:val="000000"/>
          <w:sz w:val="24"/>
        </w:rPr>
        <w:t>ypadku działań organizowanych</w:t>
      </w:r>
      <w:r w:rsidR="008F1F5E" w:rsidRPr="008F1F5E">
        <w:rPr>
          <w:rFonts w:ascii="Times New Roman" w:hAnsi="Times New Roman"/>
          <w:color w:val="000000"/>
          <w:sz w:val="24"/>
        </w:rPr>
        <w:t xml:space="preserve"> w sie</w:t>
      </w:r>
      <w:r w:rsidRPr="008F1F5E">
        <w:rPr>
          <w:rFonts w:ascii="Times New Roman" w:hAnsi="Times New Roman"/>
          <w:color w:val="000000"/>
          <w:sz w:val="24"/>
        </w:rPr>
        <w:t>dzibie jednej</w:t>
      </w:r>
      <w:r w:rsidR="008F1F5E" w:rsidRPr="008F1F5E">
        <w:rPr>
          <w:rFonts w:ascii="Times New Roman" w:hAnsi="Times New Roman"/>
          <w:color w:val="000000"/>
          <w:sz w:val="24"/>
        </w:rPr>
        <w:t xml:space="preserve"> z ins</w:t>
      </w:r>
      <w:r w:rsidRPr="008F1F5E">
        <w:rPr>
          <w:rFonts w:ascii="Times New Roman" w:hAnsi="Times New Roman"/>
          <w:color w:val="000000"/>
          <w:sz w:val="24"/>
        </w:rPr>
        <w:t>tytucji Unii Europejskiej dokumenty potwierdzające muszą być podpisane przez dwie organizacje wysyłające.</w:t>
      </w:r>
      <w:r w:rsidRPr="008F1F5E">
        <w:rPr>
          <w:rFonts w:ascii="Times New Roman" w:hAnsi="Times New Roman"/>
          <w:sz w:val="24"/>
        </w:rPr>
        <w:t>]</w:t>
      </w:r>
    </w:p>
    <w:p w14:paraId="7644CEF7" w14:textId="36CAC60D" w:rsidR="00B3716F" w:rsidRPr="008F1F5E" w:rsidRDefault="002E6ED6" w:rsidP="00B3716F">
      <w:pPr>
        <w:spacing w:after="240"/>
        <w:ind w:left="567"/>
        <w:jc w:val="both"/>
        <w:rPr>
          <w:rFonts w:ascii="Times New Roman" w:hAnsi="Times New Roman"/>
          <w:color w:val="000000"/>
          <w:sz w:val="24"/>
          <w:szCs w:val="24"/>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kształcenia</w:t>
      </w:r>
      <w:r w:rsidR="008F1F5E" w:rsidRPr="008F1F5E">
        <w:rPr>
          <w:rFonts w:ascii="Times New Roman" w:hAnsi="Times New Roman"/>
          <w:color w:val="000000"/>
          <w:sz w:val="24"/>
          <w:shd w:val="clear" w:color="auto" w:fill="00FFFF"/>
        </w:rPr>
        <w:t xml:space="preserve"> i szk</w:t>
      </w:r>
      <w:r w:rsidRPr="008F1F5E">
        <w:rPr>
          <w:rFonts w:ascii="Times New Roman" w:hAnsi="Times New Roman"/>
          <w:color w:val="000000"/>
          <w:sz w:val="24"/>
          <w:shd w:val="clear" w:color="auto" w:fill="00FFFF"/>
        </w:rPr>
        <w:t>olenia zawodowego:</w:t>
      </w:r>
      <w:r w:rsidRPr="008F1F5E">
        <w:rPr>
          <w:rFonts w:ascii="Times New Roman" w:hAnsi="Times New Roman"/>
          <w:color w:val="000000"/>
          <w:sz w:val="24"/>
        </w:rPr>
        <w:t xml:space="preserve">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w:t>
      </w:r>
      <w:r w:rsidRPr="008F1F5E">
        <w:rPr>
          <w:rFonts w:ascii="Times New Roman" w:hAnsi="Times New Roman"/>
          <w:sz w:val="24"/>
        </w:rPr>
        <w:t xml:space="preserve"> dokumentu Europass-Mobilność lub innego rodzaju dokumentu określającego imię</w:t>
      </w:r>
      <w:r w:rsidR="008F1F5E" w:rsidRPr="008F1F5E">
        <w:rPr>
          <w:rFonts w:ascii="Times New Roman" w:hAnsi="Times New Roman"/>
          <w:sz w:val="24"/>
        </w:rPr>
        <w:t xml:space="preserve"> i naz</w:t>
      </w:r>
      <w:r w:rsidRPr="008F1F5E">
        <w:rPr>
          <w:rFonts w:ascii="Times New Roman" w:hAnsi="Times New Roman"/>
          <w:sz w:val="24"/>
        </w:rPr>
        <w:t xml:space="preserve">wisko uczestnika oraz </w:t>
      </w:r>
      <w:r w:rsidRPr="008F1F5E">
        <w:rPr>
          <w:rFonts w:ascii="Times New Roman" w:hAnsi="Times New Roman"/>
          <w:color w:val="000000"/>
          <w:sz w:val="24"/>
        </w:rPr>
        <w:t>efekty uczenia się,</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w:t>
      </w:r>
      <w:r w:rsidR="008F1F5E" w:rsidRPr="008F1F5E">
        <w:rPr>
          <w:rFonts w:ascii="Times New Roman" w:hAnsi="Times New Roman"/>
          <w:color w:val="000000"/>
          <w:sz w:val="24"/>
        </w:rPr>
        <w:t>. W prz</w:t>
      </w:r>
      <w:r w:rsidRPr="008F1F5E">
        <w:rPr>
          <w:rFonts w:ascii="Times New Roman" w:hAnsi="Times New Roman"/>
          <w:color w:val="000000"/>
          <w:sz w:val="24"/>
        </w:rPr>
        <w:t>ypadku zaproszonych ekspertów wykaz efektów uczenia się zostanie zastąpiony programem uczenia się udostępnionym przez eksperta</w:t>
      </w:r>
      <w:r w:rsidR="008F1F5E" w:rsidRPr="008F1F5E">
        <w:rPr>
          <w:rFonts w:ascii="Times New Roman" w:hAnsi="Times New Roman"/>
          <w:color w:val="000000"/>
          <w:sz w:val="24"/>
        </w:rPr>
        <w:t>. W prz</w:t>
      </w:r>
      <w:r w:rsidRPr="008F1F5E">
        <w:rPr>
          <w:rFonts w:ascii="Times New Roman" w:hAnsi="Times New Roman"/>
          <w:color w:val="000000"/>
          <w:sz w:val="24"/>
        </w:rPr>
        <w:t>ypadku gdy osoby towarzyszące wsparły uczestników</w:t>
      </w:r>
      <w:r w:rsidR="008F1F5E" w:rsidRPr="008F1F5E">
        <w:rPr>
          <w:rFonts w:ascii="Times New Roman" w:hAnsi="Times New Roman"/>
          <w:color w:val="000000"/>
          <w:sz w:val="24"/>
        </w:rPr>
        <w:t xml:space="preserve"> w tra</w:t>
      </w:r>
      <w:r w:rsidRPr="008F1F5E">
        <w:rPr>
          <w:rFonts w:ascii="Times New Roman" w:hAnsi="Times New Roman"/>
          <w:color w:val="000000"/>
          <w:sz w:val="24"/>
        </w:rPr>
        <w:t>kcie działania, podaje się również ich imiona</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wiska oraz czas trwania pobytu. Dokumenty potwierdzające muszą być podpisane przez organizację przyjmującą</w:t>
      </w:r>
      <w:r w:rsidR="008F1F5E" w:rsidRPr="008F1F5E">
        <w:rPr>
          <w:rFonts w:ascii="Times New Roman" w:hAnsi="Times New Roman"/>
          <w:color w:val="000000"/>
          <w:sz w:val="24"/>
        </w:rPr>
        <w:t xml:space="preserve"> i ucz</w:t>
      </w:r>
      <w:r w:rsidRPr="008F1F5E">
        <w:rPr>
          <w:rFonts w:ascii="Times New Roman" w:hAnsi="Times New Roman"/>
          <w:color w:val="000000"/>
          <w:sz w:val="24"/>
        </w:rPr>
        <w:t>estnika. Ponadto</w:t>
      </w:r>
      <w:r w:rsidR="008F1F5E" w:rsidRPr="008F1F5E">
        <w:rPr>
          <w:rFonts w:ascii="Times New Roman" w:hAnsi="Times New Roman"/>
          <w:color w:val="000000"/>
          <w:sz w:val="24"/>
        </w:rPr>
        <w:t xml:space="preserve"> w odn</w:t>
      </w:r>
      <w:r w:rsidRPr="008F1F5E">
        <w:rPr>
          <w:rFonts w:ascii="Times New Roman" w:hAnsi="Times New Roman"/>
          <w:color w:val="000000"/>
          <w:sz w:val="24"/>
        </w:rPr>
        <w:t>iesieniu do następujących rodzajów działań wymagana będzie – jako dokumentacja uzupełniająca – podpisana umowa</w:t>
      </w:r>
      <w:r w:rsidR="008F1F5E" w:rsidRPr="008F1F5E">
        <w:rPr>
          <w:rFonts w:ascii="Times New Roman" w:hAnsi="Times New Roman"/>
          <w:color w:val="000000"/>
          <w:sz w:val="24"/>
        </w:rPr>
        <w:t xml:space="preserve"> o udz</w:t>
      </w:r>
      <w:r w:rsidRPr="008F1F5E">
        <w:rPr>
          <w:rFonts w:ascii="Times New Roman" w:hAnsi="Times New Roman"/>
          <w:color w:val="000000"/>
          <w:sz w:val="24"/>
        </w:rPr>
        <w:t>ielenie dotacji między organizacją będącą beneficjentem</w:t>
      </w:r>
      <w:r w:rsidR="008F1F5E" w:rsidRPr="008F1F5E">
        <w:rPr>
          <w:rFonts w:ascii="Times New Roman" w:hAnsi="Times New Roman"/>
          <w:color w:val="000000"/>
          <w:sz w:val="24"/>
        </w:rPr>
        <w:t xml:space="preserve"> a ucz</w:t>
      </w:r>
      <w:r w:rsidRPr="008F1F5E">
        <w:rPr>
          <w:rFonts w:ascii="Times New Roman" w:hAnsi="Times New Roman"/>
          <w:color w:val="000000"/>
          <w:sz w:val="24"/>
        </w:rPr>
        <w:t xml:space="preserve">estnikiem: </w:t>
      </w:r>
      <w:r w:rsidR="00B3716F">
        <w:rPr>
          <w:rFonts w:ascii="Times New Roman" w:hAnsi="Times New Roman"/>
          <w:color w:val="000000" w:themeColor="text1"/>
          <w:sz w:val="24"/>
          <w:szCs w:val="24"/>
        </w:rPr>
        <w:t>obserwacja pracy, wyjazdy w celu nauczania lub szkoleniowe, kursy i szkolenia, udział w konkursach umiejętności zawodowych, k</w:t>
      </w:r>
      <w:r w:rsidR="00B3716F" w:rsidRPr="00957F25">
        <w:rPr>
          <w:rFonts w:ascii="Times New Roman" w:hAnsi="Times New Roman"/>
          <w:color w:val="000000" w:themeColor="text1"/>
          <w:sz w:val="24"/>
          <w:szCs w:val="24"/>
        </w:rPr>
        <w:t>rótkoterminowa mobilność edukacyjna osób uczących się w ramach kształcenia i szkolenia zawodowego</w:t>
      </w:r>
      <w:r w:rsidR="00B3716F">
        <w:rPr>
          <w:rFonts w:ascii="Times New Roman" w:hAnsi="Times New Roman"/>
          <w:color w:val="000000" w:themeColor="text1"/>
          <w:sz w:val="24"/>
          <w:szCs w:val="24"/>
        </w:rPr>
        <w:t>, d</w:t>
      </w:r>
      <w:r w:rsidR="00B3716F" w:rsidRPr="00A42569">
        <w:rPr>
          <w:rFonts w:ascii="Times New Roman" w:hAnsi="Times New Roman"/>
          <w:color w:val="000000" w:themeColor="text1"/>
          <w:sz w:val="24"/>
          <w:szCs w:val="24"/>
        </w:rPr>
        <w:t xml:space="preserve">ługoterminowa mobilność edukacyjna osób uczących się w ramach kształcenia i szkolenia zawodowego </w:t>
      </w:r>
      <w:r w:rsidR="00B3716F">
        <w:rPr>
          <w:rFonts w:ascii="Times New Roman" w:hAnsi="Times New Roman"/>
          <w:color w:val="000000" w:themeColor="text1"/>
          <w:sz w:val="24"/>
          <w:szCs w:val="24"/>
        </w:rPr>
        <w:t>–</w:t>
      </w:r>
      <w:r w:rsidR="00B3716F" w:rsidRPr="00A42569">
        <w:rPr>
          <w:rFonts w:ascii="Times New Roman" w:hAnsi="Times New Roman"/>
          <w:color w:val="000000" w:themeColor="text1"/>
          <w:sz w:val="24"/>
          <w:szCs w:val="24"/>
        </w:rPr>
        <w:t xml:space="preserve"> ErasmusPro</w:t>
      </w:r>
      <w:r w:rsidR="00B3716F">
        <w:rPr>
          <w:rFonts w:ascii="Times New Roman" w:hAnsi="Times New Roman"/>
          <w:color w:val="000000" w:themeColor="text1"/>
          <w:sz w:val="24"/>
          <w:szCs w:val="24"/>
        </w:rPr>
        <w:t>; z</w:t>
      </w:r>
      <w:r w:rsidR="00B3716F" w:rsidRPr="004B1515">
        <w:rPr>
          <w:rFonts w:ascii="Times New Roman" w:hAnsi="Times New Roman"/>
          <w:color w:val="000000" w:themeColor="text1"/>
          <w:sz w:val="24"/>
          <w:szCs w:val="24"/>
        </w:rPr>
        <w:t>aproszeni eksperci</w:t>
      </w:r>
      <w:r w:rsidR="00B3716F">
        <w:rPr>
          <w:rFonts w:ascii="Times New Roman" w:hAnsi="Times New Roman"/>
          <w:color w:val="000000" w:themeColor="text1"/>
          <w:sz w:val="24"/>
          <w:szCs w:val="24"/>
        </w:rPr>
        <w:t>; p</w:t>
      </w:r>
      <w:r w:rsidR="00B3716F" w:rsidRPr="004B1515">
        <w:rPr>
          <w:rFonts w:ascii="Times New Roman" w:hAnsi="Times New Roman"/>
          <w:color w:val="000000" w:themeColor="text1"/>
          <w:sz w:val="24"/>
          <w:szCs w:val="24"/>
        </w:rPr>
        <w:t>rzyjmowanie szkolących się nauczycieli i edukatorów</w:t>
      </w:r>
      <w:r w:rsidR="00B3716F">
        <w:rPr>
          <w:rFonts w:ascii="Times New Roman" w:hAnsi="Times New Roman"/>
          <w:color w:val="000000" w:themeColor="text1"/>
          <w:sz w:val="24"/>
          <w:szCs w:val="24"/>
        </w:rPr>
        <w:t>.</w:t>
      </w:r>
    </w:p>
    <w:p w14:paraId="6BEF50F5" w14:textId="745E61A7" w:rsidR="004F7A26" w:rsidRPr="008F1F5E" w:rsidRDefault="004F7A26" w:rsidP="00E73853">
      <w:pPr>
        <w:spacing w:after="240"/>
        <w:ind w:left="567"/>
        <w:jc w:val="both"/>
        <w:rPr>
          <w:rFonts w:ascii="Times New Roman" w:hAnsi="Times New Roman"/>
          <w:color w:val="000000"/>
          <w:sz w:val="24"/>
          <w:szCs w:val="24"/>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młodzieży:</w:t>
      </w:r>
      <w:r w:rsidRPr="008F1F5E">
        <w:rPr>
          <w:rFonts w:ascii="Times New Roman" w:hAnsi="Times New Roman"/>
          <w:b/>
          <w:color w:val="000000"/>
          <w:sz w:val="24"/>
          <w:shd w:val="clear" w:color="auto" w:fill="00FFFF"/>
        </w:rPr>
        <w:t xml:space="preserve"> </w:t>
      </w:r>
      <w:r w:rsidRPr="008F1F5E">
        <w:rPr>
          <w:rFonts w:ascii="Times New Roman" w:hAnsi="Times New Roman"/>
          <w:color w:val="000000"/>
          <w:sz w:val="24"/>
        </w:rPr>
        <w:t>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oświadczenia podpisanego przez uczestnika</w:t>
      </w:r>
      <w:r w:rsidR="008F1F5E" w:rsidRPr="008F1F5E">
        <w:rPr>
          <w:rFonts w:ascii="Times New Roman" w:hAnsi="Times New Roman"/>
          <w:color w:val="000000"/>
          <w:sz w:val="24"/>
        </w:rPr>
        <w:t xml:space="preserve"> i org</w:t>
      </w:r>
      <w:r w:rsidRPr="008F1F5E">
        <w:rPr>
          <w:rFonts w:ascii="Times New Roman" w:hAnsi="Times New Roman"/>
          <w:color w:val="000000"/>
          <w:sz w:val="24"/>
        </w:rPr>
        <w:t>anizację przyjmującą,</w:t>
      </w:r>
      <w:r w:rsidR="008F1F5E" w:rsidRPr="008F1F5E">
        <w:rPr>
          <w:rFonts w:ascii="Times New Roman" w:hAnsi="Times New Roman"/>
          <w:color w:val="000000"/>
          <w:sz w:val="24"/>
        </w:rPr>
        <w:t xml:space="preserve"> w któ</w:t>
      </w:r>
      <w:r w:rsidRPr="008F1F5E">
        <w:rPr>
          <w:rFonts w:ascii="Times New Roman" w:hAnsi="Times New Roman"/>
          <w:color w:val="000000"/>
          <w:sz w:val="24"/>
        </w:rPr>
        <w:t>rym wyszczególniono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 cel działania,</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jego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 xml:space="preserve">ończenia.] </w:t>
      </w:r>
    </w:p>
    <w:p w14:paraId="47697A68" w14:textId="77777777" w:rsidR="00422C95" w:rsidRPr="008F1F5E" w:rsidRDefault="00422C95" w:rsidP="00E73853">
      <w:pPr>
        <w:spacing w:after="240"/>
        <w:ind w:left="567"/>
        <w:jc w:val="both"/>
        <w:rPr>
          <w:rFonts w:ascii="Times New Roman" w:hAnsi="Times New Roman"/>
          <w:color w:val="000000" w:themeColor="text1"/>
          <w:sz w:val="24"/>
          <w:szCs w:val="24"/>
        </w:rPr>
      </w:pPr>
    </w:p>
    <w:p w14:paraId="7EE974DF" w14:textId="77777777" w:rsidR="00990FDB" w:rsidRPr="008F1F5E" w:rsidRDefault="00FF6E5B" w:rsidP="00E73853">
      <w:pPr>
        <w:spacing w:after="240"/>
        <w:ind w:left="567"/>
        <w:jc w:val="both"/>
        <w:rPr>
          <w:rFonts w:ascii="Times New Roman" w:hAnsi="Times New Roman"/>
          <w:b/>
          <w:bCs/>
          <w:color w:val="000000"/>
          <w:sz w:val="24"/>
          <w:szCs w:val="24"/>
          <w:shd w:val="clear" w:color="auto" w:fill="00FFFF"/>
        </w:rPr>
      </w:pPr>
      <w:r w:rsidRPr="008F1F5E">
        <w:rPr>
          <w:rFonts w:ascii="Times New Roman" w:hAnsi="Times New Roman"/>
          <w:color w:val="000000"/>
          <w:sz w:val="24"/>
          <w:shd w:val="clear" w:color="auto" w:fill="00FFFF"/>
        </w:rPr>
        <w:t>[W przypadku szkolnictwa wyższego:</w:t>
      </w:r>
      <w:r w:rsidRPr="008F1F5E">
        <w:rPr>
          <w:rFonts w:ascii="Times New Roman" w:hAnsi="Times New Roman"/>
          <w:b/>
          <w:color w:val="000000"/>
          <w:sz w:val="24"/>
          <w:shd w:val="clear" w:color="auto" w:fill="00FFFF"/>
        </w:rPr>
        <w:t xml:space="preserve"> </w:t>
      </w:r>
    </w:p>
    <w:p w14:paraId="14AF2B5C" w14:textId="1509BEC0" w:rsidR="00FF6E5B" w:rsidRPr="008F1F5E" w:rsidRDefault="00FF6E5B" w:rsidP="00E73853">
      <w:pPr>
        <w:pStyle w:val="Akapitzlist"/>
        <w:spacing w:line="276" w:lineRule="auto"/>
        <w:ind w:left="567"/>
        <w:jc w:val="both"/>
        <w:rPr>
          <w:color w:val="000000" w:themeColor="text1"/>
        </w:rPr>
      </w:pPr>
      <w:r w:rsidRPr="008F1F5E">
        <w:rPr>
          <w:rFonts w:ascii="Times New Roman" w:hAnsi="Times New Roman"/>
          <w:color w:val="000000"/>
          <w:sz w:val="24"/>
        </w:rPr>
        <w:t>Dokumenty potwierdzające</w:t>
      </w:r>
      <w:r w:rsidR="008F1F5E" w:rsidRPr="008F1F5E">
        <w:rPr>
          <w:rFonts w:ascii="Times New Roman" w:hAnsi="Times New Roman"/>
          <w:sz w:val="24"/>
        </w:rPr>
        <w:t xml:space="preserve"> w prz</w:t>
      </w:r>
      <w:r w:rsidRPr="008F1F5E">
        <w:rPr>
          <w:rFonts w:ascii="Times New Roman" w:hAnsi="Times New Roman"/>
          <w:sz w:val="24"/>
        </w:rPr>
        <w:t>ypadku pracowników:</w:t>
      </w:r>
      <w:r w:rsidRPr="008F1F5E">
        <w:rPr>
          <w:rFonts w:ascii="Times New Roman" w:hAnsi="Times New Roman"/>
          <w:color w:val="000000"/>
          <w:sz w:val="24"/>
        </w:rPr>
        <w:t xml:space="preserve">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oświadczenia podpisanego przez organizację przyjmującą, obejmujący również elementy wirtualne</w:t>
      </w:r>
      <w:r w:rsidR="008F1F5E" w:rsidRPr="008F1F5E">
        <w:rPr>
          <w:rFonts w:ascii="Times New Roman" w:hAnsi="Times New Roman"/>
          <w:color w:val="000000"/>
          <w:sz w:val="24"/>
        </w:rPr>
        <w:t xml:space="preserve"> w prz</w:t>
      </w:r>
      <w:r w:rsidRPr="008F1F5E">
        <w:rPr>
          <w:rFonts w:ascii="Times New Roman" w:hAnsi="Times New Roman"/>
          <w:color w:val="000000"/>
          <w:sz w:val="24"/>
        </w:rPr>
        <w:t>ypadku mobilności mieszanej,</w:t>
      </w:r>
      <w:r w:rsidR="008F1F5E" w:rsidRPr="008F1F5E">
        <w:rPr>
          <w:rFonts w:ascii="Times New Roman" w:hAnsi="Times New Roman"/>
          <w:color w:val="000000"/>
          <w:sz w:val="24"/>
        </w:rPr>
        <w:t xml:space="preserve"> w któ</w:t>
      </w:r>
      <w:r w:rsidRPr="008F1F5E">
        <w:rPr>
          <w:rFonts w:ascii="Times New Roman" w:hAnsi="Times New Roman"/>
          <w:color w:val="000000"/>
          <w:sz w:val="24"/>
        </w:rPr>
        <w:t>rym wyszczególniono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 cel działania,</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potwierdzone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w:t>
      </w:r>
      <w:r w:rsidR="008F1F5E" w:rsidRPr="008F1F5E">
        <w:rPr>
          <w:rFonts w:ascii="Times New Roman" w:hAnsi="Times New Roman"/>
          <w:color w:val="000000"/>
          <w:sz w:val="24"/>
        </w:rPr>
        <w:t xml:space="preserve"> w zak</w:t>
      </w:r>
      <w:r w:rsidRPr="008F1F5E">
        <w:rPr>
          <w:rFonts w:ascii="Times New Roman" w:hAnsi="Times New Roman"/>
          <w:color w:val="000000"/>
          <w:sz w:val="24"/>
        </w:rPr>
        <w:t>resie mobilności fizycznej.</w:t>
      </w:r>
    </w:p>
    <w:p w14:paraId="3D530328" w14:textId="3E93ED52" w:rsidR="00B20DB0" w:rsidRPr="008F1F5E" w:rsidRDefault="00B20DB0" w:rsidP="00E73853">
      <w:pPr>
        <w:tabs>
          <w:tab w:val="left" w:pos="567"/>
        </w:tabs>
        <w:ind w:left="567"/>
        <w:jc w:val="both"/>
        <w:rPr>
          <w:rFonts w:ascii="Times New Roman" w:hAnsi="Times New Roman"/>
          <w:sz w:val="24"/>
          <w:szCs w:val="24"/>
        </w:rPr>
      </w:pPr>
      <w:r w:rsidRPr="008F1F5E">
        <w:rPr>
          <w:rFonts w:ascii="Times New Roman" w:hAnsi="Times New Roman"/>
          <w:sz w:val="24"/>
        </w:rPr>
        <w:t>Dokumenty potwierdzające</w:t>
      </w:r>
      <w:r w:rsidR="008F1F5E" w:rsidRPr="008F1F5E">
        <w:rPr>
          <w:rFonts w:ascii="Times New Roman" w:hAnsi="Times New Roman"/>
          <w:sz w:val="24"/>
        </w:rPr>
        <w:t xml:space="preserve"> w prz</w:t>
      </w:r>
      <w:r w:rsidRPr="008F1F5E">
        <w:rPr>
          <w:rFonts w:ascii="Times New Roman" w:hAnsi="Times New Roman"/>
          <w:sz w:val="24"/>
        </w:rPr>
        <w:t>ypadku studentów: Dowód</w:t>
      </w:r>
      <w:r w:rsidR="008F1F5E" w:rsidRPr="008F1F5E">
        <w:rPr>
          <w:rFonts w:ascii="Times New Roman" w:hAnsi="Times New Roman"/>
          <w:sz w:val="24"/>
        </w:rPr>
        <w:t xml:space="preserve"> w pos</w:t>
      </w:r>
      <w:r w:rsidRPr="008F1F5E">
        <w:rPr>
          <w:rFonts w:ascii="Times New Roman" w:hAnsi="Times New Roman"/>
          <w:sz w:val="24"/>
        </w:rPr>
        <w:t>taci dokumentu wydany przez organizację przyjmującą, obejmujący również elementy wirtualne</w:t>
      </w:r>
      <w:r w:rsidR="008F1F5E" w:rsidRPr="008F1F5E">
        <w:rPr>
          <w:rFonts w:ascii="Times New Roman" w:hAnsi="Times New Roman"/>
          <w:sz w:val="24"/>
        </w:rPr>
        <w:t xml:space="preserve"> w prz</w:t>
      </w:r>
      <w:r w:rsidRPr="008F1F5E">
        <w:rPr>
          <w:rFonts w:ascii="Times New Roman" w:hAnsi="Times New Roman"/>
          <w:sz w:val="24"/>
        </w:rPr>
        <w:t xml:space="preserve">ypadku mobilności mieszanej, określający: </w:t>
      </w:r>
    </w:p>
    <w:p w14:paraId="34ACEFE5" w14:textId="73CC5A99" w:rsidR="00B20DB0" w:rsidRPr="008F1F5E" w:rsidRDefault="00B20DB0" w:rsidP="00E73853">
      <w:pPr>
        <w:pStyle w:val="Akapitzlist"/>
        <w:numPr>
          <w:ilvl w:val="0"/>
          <w:numId w:val="59"/>
        </w:numPr>
        <w:spacing w:line="276" w:lineRule="auto"/>
        <w:jc w:val="both"/>
        <w:rPr>
          <w:rFonts w:ascii="Times New Roman" w:hAnsi="Times New Roman"/>
          <w:sz w:val="24"/>
          <w:szCs w:val="24"/>
        </w:rPr>
      </w:pPr>
      <w:r w:rsidRPr="008F1F5E">
        <w:rPr>
          <w:rFonts w:ascii="Times New Roman" w:hAnsi="Times New Roman"/>
          <w:sz w:val="24"/>
        </w:rPr>
        <w:lastRenderedPageBreak/>
        <w:t>imię</w:t>
      </w:r>
      <w:r w:rsidR="008F1F5E" w:rsidRPr="008F1F5E">
        <w:rPr>
          <w:rFonts w:ascii="Times New Roman" w:hAnsi="Times New Roman"/>
          <w:sz w:val="24"/>
        </w:rPr>
        <w:t xml:space="preserve"> i naz</w:t>
      </w:r>
      <w:r w:rsidRPr="008F1F5E">
        <w:rPr>
          <w:rFonts w:ascii="Times New Roman" w:hAnsi="Times New Roman"/>
          <w:sz w:val="24"/>
        </w:rPr>
        <w:t>wisko studenta,</w:t>
      </w:r>
      <w:r w:rsidR="007F221F" w:rsidRPr="008F1F5E">
        <w:rPr>
          <w:rFonts w:ascii="Times New Roman" w:hAnsi="Times New Roman"/>
          <w:sz w:val="24"/>
        </w:rPr>
        <w:t xml:space="preserve"> </w:t>
      </w:r>
    </w:p>
    <w:p w14:paraId="42FB100D" w14:textId="18FA8EB2" w:rsidR="00BC35FB" w:rsidRPr="008F1F5E" w:rsidRDefault="00B20DB0" w:rsidP="00E73853">
      <w:pPr>
        <w:pStyle w:val="Akapitzlist"/>
        <w:numPr>
          <w:ilvl w:val="0"/>
          <w:numId w:val="59"/>
        </w:numPr>
        <w:spacing w:line="276" w:lineRule="auto"/>
        <w:jc w:val="both"/>
        <w:rPr>
          <w:rFonts w:ascii="Times New Roman" w:hAnsi="Times New Roman"/>
          <w:sz w:val="24"/>
          <w:szCs w:val="24"/>
        </w:rPr>
      </w:pPr>
      <w:r w:rsidRPr="008F1F5E">
        <w:rPr>
          <w:rFonts w:ascii="Times New Roman" w:hAnsi="Times New Roman"/>
          <w:sz w:val="24"/>
        </w:rPr>
        <w:t>potwierdzone daty rozpoczęcia</w:t>
      </w:r>
      <w:r w:rsidR="008F1F5E" w:rsidRPr="008F1F5E">
        <w:rPr>
          <w:rFonts w:ascii="Times New Roman" w:hAnsi="Times New Roman"/>
          <w:sz w:val="24"/>
        </w:rPr>
        <w:t xml:space="preserve"> i zak</w:t>
      </w:r>
      <w:r w:rsidRPr="008F1F5E">
        <w:rPr>
          <w:rFonts w:ascii="Times New Roman" w:hAnsi="Times New Roman"/>
          <w:sz w:val="24"/>
        </w:rPr>
        <w:t>ończenia działania</w:t>
      </w:r>
      <w:r w:rsidR="008F1F5E" w:rsidRPr="008F1F5E">
        <w:rPr>
          <w:rFonts w:ascii="Times New Roman" w:hAnsi="Times New Roman"/>
          <w:sz w:val="24"/>
        </w:rPr>
        <w:t xml:space="preserve"> w zak</w:t>
      </w:r>
      <w:r w:rsidRPr="008F1F5E">
        <w:rPr>
          <w:rFonts w:ascii="Times New Roman" w:hAnsi="Times New Roman"/>
          <w:sz w:val="24"/>
        </w:rPr>
        <w:t xml:space="preserve">resie mobilności fizycznej </w:t>
      </w:r>
    </w:p>
    <w:p w14:paraId="58C41078" w14:textId="77777777" w:rsidR="00BC35FB" w:rsidRPr="008F1F5E" w:rsidRDefault="00BC35FB" w:rsidP="00BC35FB">
      <w:pPr>
        <w:jc w:val="both"/>
        <w:rPr>
          <w:rFonts w:ascii="Times New Roman" w:hAnsi="Times New Roman"/>
          <w:sz w:val="24"/>
          <w:szCs w:val="24"/>
        </w:rPr>
      </w:pPr>
    </w:p>
    <w:p w14:paraId="697C0047" w14:textId="46CA44F4" w:rsidR="00B20DB0" w:rsidRPr="008F1F5E" w:rsidRDefault="00B20DB0" w:rsidP="00515E6A">
      <w:pPr>
        <w:ind w:firstLine="567"/>
        <w:jc w:val="both"/>
        <w:rPr>
          <w:rFonts w:ascii="Times New Roman" w:hAnsi="Times New Roman"/>
          <w:sz w:val="24"/>
          <w:szCs w:val="24"/>
        </w:rPr>
      </w:pPr>
      <w:r w:rsidRPr="008F1F5E">
        <w:rPr>
          <w:rFonts w:ascii="Times New Roman" w:hAnsi="Times New Roman"/>
          <w:sz w:val="24"/>
        </w:rPr>
        <w:t>w następującym formacie:</w:t>
      </w:r>
    </w:p>
    <w:p w14:paraId="552386B3" w14:textId="77777777" w:rsidR="00B20DB0" w:rsidRPr="008F1F5E" w:rsidRDefault="00B20DB0" w:rsidP="00E44C45">
      <w:pPr>
        <w:pStyle w:val="Akapitzlist"/>
        <w:spacing w:line="276" w:lineRule="auto"/>
        <w:ind w:left="567"/>
        <w:jc w:val="both"/>
        <w:rPr>
          <w:rFonts w:ascii="Times New Roman" w:hAnsi="Times New Roman"/>
          <w:sz w:val="24"/>
          <w:szCs w:val="24"/>
        </w:rPr>
      </w:pPr>
    </w:p>
    <w:p w14:paraId="4EF351E0" w14:textId="757404B2" w:rsidR="00B20DB0" w:rsidRPr="008F1F5E" w:rsidRDefault="00B20DB0" w:rsidP="00E44C45">
      <w:pPr>
        <w:numPr>
          <w:ilvl w:val="0"/>
          <w:numId w:val="50"/>
        </w:numPr>
        <w:tabs>
          <w:tab w:val="left" w:pos="1560"/>
        </w:tabs>
        <w:ind w:left="567" w:hanging="284"/>
        <w:jc w:val="both"/>
        <w:rPr>
          <w:rFonts w:ascii="Times New Roman" w:hAnsi="Times New Roman"/>
          <w:sz w:val="24"/>
          <w:szCs w:val="24"/>
        </w:rPr>
      </w:pPr>
      <w:r w:rsidRPr="008F1F5E">
        <w:rPr>
          <w:rFonts w:ascii="Times New Roman" w:hAnsi="Times New Roman"/>
          <w:sz w:val="24"/>
        </w:rPr>
        <w:t>wykaz zaliczeń (lub dołączone oświadczenie (zaświadczenie</w:t>
      </w:r>
      <w:r w:rsidR="008F1F5E" w:rsidRPr="008F1F5E">
        <w:rPr>
          <w:rFonts w:ascii="Times New Roman" w:hAnsi="Times New Roman"/>
          <w:sz w:val="24"/>
        </w:rPr>
        <w:t xml:space="preserve"> o obe</w:t>
      </w:r>
      <w:r w:rsidRPr="008F1F5E">
        <w:rPr>
          <w:rFonts w:ascii="Times New Roman" w:hAnsi="Times New Roman"/>
          <w:sz w:val="24"/>
        </w:rPr>
        <w:t>cności))</w:t>
      </w:r>
      <w:r w:rsidR="008F1F5E" w:rsidRPr="008F1F5E">
        <w:rPr>
          <w:rFonts w:ascii="Times New Roman" w:hAnsi="Times New Roman"/>
          <w:sz w:val="24"/>
        </w:rPr>
        <w:t xml:space="preserve"> w prz</w:t>
      </w:r>
      <w:r w:rsidRPr="008F1F5E">
        <w:rPr>
          <w:rFonts w:ascii="Times New Roman" w:hAnsi="Times New Roman"/>
          <w:sz w:val="24"/>
        </w:rPr>
        <w:t>ypadku mobilności</w:t>
      </w:r>
      <w:r w:rsidR="008F1F5E" w:rsidRPr="008F1F5E">
        <w:rPr>
          <w:rFonts w:ascii="Times New Roman" w:hAnsi="Times New Roman"/>
          <w:sz w:val="24"/>
        </w:rPr>
        <w:t xml:space="preserve"> w cel</w:t>
      </w:r>
      <w:r w:rsidRPr="008F1F5E">
        <w:rPr>
          <w:rFonts w:ascii="Times New Roman" w:hAnsi="Times New Roman"/>
          <w:sz w:val="24"/>
        </w:rPr>
        <w:t>u odbycia studiów;</w:t>
      </w:r>
      <w:r w:rsidR="007F221F" w:rsidRPr="008F1F5E">
        <w:rPr>
          <w:rFonts w:ascii="Times New Roman" w:hAnsi="Times New Roman"/>
          <w:sz w:val="24"/>
        </w:rPr>
        <w:t xml:space="preserve"> </w:t>
      </w:r>
    </w:p>
    <w:p w14:paraId="372171D1" w14:textId="4A19D354" w:rsidR="00C454E8" w:rsidRPr="008F1F5E" w:rsidRDefault="00B20DB0" w:rsidP="00E44C45">
      <w:pPr>
        <w:numPr>
          <w:ilvl w:val="0"/>
          <w:numId w:val="50"/>
        </w:numPr>
        <w:tabs>
          <w:tab w:val="left" w:pos="1560"/>
        </w:tabs>
        <w:spacing w:after="0"/>
        <w:ind w:left="567" w:hanging="284"/>
        <w:jc w:val="both"/>
        <w:rPr>
          <w:rFonts w:ascii="Times New Roman" w:hAnsi="Times New Roman"/>
          <w:sz w:val="24"/>
          <w:szCs w:val="24"/>
        </w:rPr>
      </w:pPr>
      <w:r w:rsidRPr="008F1F5E">
        <w:rPr>
          <w:rFonts w:ascii="Times New Roman" w:hAnsi="Times New Roman"/>
          <w:sz w:val="24"/>
        </w:rPr>
        <w:t>świadectwo odbycia praktyki (lub dołączone oświadczenie (zaświadczenie</w:t>
      </w:r>
      <w:r w:rsidR="008F1F5E" w:rsidRPr="008F1F5E">
        <w:rPr>
          <w:rFonts w:ascii="Times New Roman" w:hAnsi="Times New Roman"/>
          <w:sz w:val="24"/>
        </w:rPr>
        <w:t xml:space="preserve"> o obe</w:t>
      </w:r>
      <w:r w:rsidRPr="008F1F5E">
        <w:rPr>
          <w:rFonts w:ascii="Times New Roman" w:hAnsi="Times New Roman"/>
          <w:sz w:val="24"/>
        </w:rPr>
        <w:t>cności))</w:t>
      </w:r>
      <w:r w:rsidR="008F1F5E" w:rsidRPr="008F1F5E">
        <w:rPr>
          <w:rFonts w:ascii="Times New Roman" w:hAnsi="Times New Roman"/>
          <w:sz w:val="24"/>
        </w:rPr>
        <w:t xml:space="preserve"> w prz</w:t>
      </w:r>
      <w:r w:rsidRPr="008F1F5E">
        <w:rPr>
          <w:rFonts w:ascii="Times New Roman" w:hAnsi="Times New Roman"/>
          <w:sz w:val="24"/>
        </w:rPr>
        <w:t>ypadku mobilności</w:t>
      </w:r>
      <w:r w:rsidR="008F1F5E" w:rsidRPr="008F1F5E">
        <w:rPr>
          <w:rFonts w:ascii="Times New Roman" w:hAnsi="Times New Roman"/>
          <w:sz w:val="24"/>
        </w:rPr>
        <w:t xml:space="preserve"> w cel</w:t>
      </w:r>
      <w:r w:rsidRPr="008F1F5E">
        <w:rPr>
          <w:rFonts w:ascii="Times New Roman" w:hAnsi="Times New Roman"/>
          <w:sz w:val="24"/>
        </w:rPr>
        <w:t>u odbycia praktyki.</w:t>
      </w:r>
    </w:p>
    <w:p w14:paraId="0F0A786B" w14:textId="77777777" w:rsidR="00C454E8" w:rsidRPr="008F1F5E" w:rsidRDefault="00C454E8" w:rsidP="00E44C45">
      <w:pPr>
        <w:tabs>
          <w:tab w:val="left" w:pos="1560"/>
        </w:tabs>
        <w:spacing w:after="0"/>
        <w:ind w:left="567"/>
        <w:jc w:val="both"/>
        <w:rPr>
          <w:rFonts w:ascii="Times New Roman" w:hAnsi="Times New Roman"/>
          <w:sz w:val="24"/>
          <w:szCs w:val="24"/>
        </w:rPr>
      </w:pPr>
    </w:p>
    <w:p w14:paraId="7E687617" w14:textId="5C64C845" w:rsidR="00F2608A" w:rsidRPr="008F1F5E" w:rsidRDefault="00C454E8" w:rsidP="00E44C45">
      <w:pPr>
        <w:tabs>
          <w:tab w:val="left" w:pos="567"/>
        </w:tabs>
        <w:ind w:left="567"/>
        <w:jc w:val="both"/>
        <w:rPr>
          <w:rFonts w:ascii="Times New Roman" w:hAnsi="Times New Roman"/>
          <w:sz w:val="24"/>
          <w:szCs w:val="24"/>
        </w:rPr>
      </w:pPr>
      <w:r w:rsidRPr="008F1F5E">
        <w:rPr>
          <w:rFonts w:ascii="Times New Roman" w:hAnsi="Times New Roman"/>
          <w:sz w:val="24"/>
        </w:rPr>
        <w:t>Dokumenty potwierdzające mobilność mieszaną</w:t>
      </w:r>
      <w:r w:rsidR="008F1F5E" w:rsidRPr="008F1F5E">
        <w:rPr>
          <w:rFonts w:ascii="Times New Roman" w:hAnsi="Times New Roman"/>
          <w:sz w:val="24"/>
        </w:rPr>
        <w:t xml:space="preserve"> i ucz</w:t>
      </w:r>
      <w:r w:rsidRPr="008F1F5E">
        <w:rPr>
          <w:rFonts w:ascii="Times New Roman" w:hAnsi="Times New Roman"/>
          <w:sz w:val="24"/>
        </w:rPr>
        <w:t>estnictwo</w:t>
      </w:r>
      <w:r w:rsidR="008F1F5E" w:rsidRPr="008F1F5E">
        <w:rPr>
          <w:rFonts w:ascii="Times New Roman" w:hAnsi="Times New Roman"/>
          <w:sz w:val="24"/>
        </w:rPr>
        <w:t xml:space="preserve"> w mie</w:t>
      </w:r>
      <w:r w:rsidRPr="008F1F5E">
        <w:rPr>
          <w:rFonts w:ascii="Times New Roman" w:hAnsi="Times New Roman"/>
          <w:sz w:val="24"/>
        </w:rPr>
        <w:t>szanych programach intensywnych: należy korzystać</w:t>
      </w:r>
      <w:r w:rsidR="008F1F5E" w:rsidRPr="008F1F5E">
        <w:rPr>
          <w:rFonts w:ascii="Times New Roman" w:hAnsi="Times New Roman"/>
          <w:sz w:val="24"/>
        </w:rPr>
        <w:t xml:space="preserve"> z zaz</w:t>
      </w:r>
      <w:r w:rsidRPr="008F1F5E">
        <w:rPr>
          <w:rFonts w:ascii="Times New Roman" w:hAnsi="Times New Roman"/>
          <w:sz w:val="24"/>
        </w:rPr>
        <w:t>wyczaj stosowanych dokumentów określonych powyżej.</w:t>
      </w:r>
    </w:p>
    <w:p w14:paraId="6798D7D6" w14:textId="5EDA201E" w:rsidR="00B20DB0" w:rsidRPr="008F1F5E" w:rsidRDefault="00F2608A" w:rsidP="00E44C45">
      <w:pPr>
        <w:tabs>
          <w:tab w:val="left" w:pos="567"/>
        </w:tabs>
        <w:ind w:left="567"/>
        <w:jc w:val="both"/>
        <w:rPr>
          <w:rFonts w:ascii="Times New Roman" w:hAnsi="Times New Roman"/>
          <w:sz w:val="24"/>
          <w:szCs w:val="24"/>
        </w:rPr>
      </w:pPr>
      <w:r w:rsidRPr="008F1F5E">
        <w:rPr>
          <w:rFonts w:ascii="Times New Roman" w:hAnsi="Times New Roman"/>
          <w:sz w:val="24"/>
        </w:rPr>
        <w:t>Dokumenty potwierdzające dopłatę uzupełniającą</w:t>
      </w:r>
      <w:r w:rsidR="008F1F5E" w:rsidRPr="008F1F5E">
        <w:rPr>
          <w:rFonts w:ascii="Times New Roman" w:hAnsi="Times New Roman"/>
          <w:sz w:val="24"/>
        </w:rPr>
        <w:t xml:space="preserve"> w prz</w:t>
      </w:r>
      <w:r w:rsidRPr="008F1F5E">
        <w:rPr>
          <w:rFonts w:ascii="Times New Roman" w:hAnsi="Times New Roman"/>
          <w:sz w:val="24"/>
        </w:rPr>
        <w:t xml:space="preserve">ypadku mniejszych </w:t>
      </w:r>
      <w:r w:rsidR="00792057">
        <w:rPr>
          <w:rFonts w:ascii="Times New Roman" w:hAnsi="Times New Roman"/>
          <w:sz w:val="24"/>
        </w:rPr>
        <w:t>szans</w:t>
      </w:r>
      <w:r w:rsidRPr="008F1F5E">
        <w:rPr>
          <w:rFonts w:ascii="Times New Roman" w:hAnsi="Times New Roman"/>
          <w:sz w:val="24"/>
        </w:rPr>
        <w:t>: dowód spełnienia jednego kryterium krajowego</w:t>
      </w:r>
      <w:r w:rsidR="008F1F5E" w:rsidRPr="008F1F5E">
        <w:rPr>
          <w:rFonts w:ascii="Times New Roman" w:hAnsi="Times New Roman"/>
          <w:sz w:val="24"/>
        </w:rPr>
        <w:t>. W ram</w:t>
      </w:r>
      <w:r w:rsidRPr="008F1F5E">
        <w:rPr>
          <w:rFonts w:ascii="Times New Roman" w:hAnsi="Times New Roman"/>
          <w:sz w:val="24"/>
        </w:rPr>
        <w:t>ach kryteriów krajowych dopuszcza się stosowanie oświadczenia własnego jako dokumentu potwierdzającego.]</w:t>
      </w:r>
    </w:p>
    <w:p w14:paraId="6D9D284C" w14:textId="77777777" w:rsidR="00B20DB0" w:rsidRPr="008F1F5E"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05C2FF80" w:rsidR="00B20DB0" w:rsidRPr="008F1F5E" w:rsidRDefault="007D377A" w:rsidP="004A2024">
      <w:pPr>
        <w:ind w:left="567" w:hanging="425"/>
        <w:jc w:val="both"/>
        <w:rPr>
          <w:rFonts w:ascii="Times New Roman" w:hAnsi="Times New Roman"/>
          <w:sz w:val="24"/>
          <w:szCs w:val="24"/>
        </w:rPr>
      </w:pPr>
      <w:r w:rsidRPr="008F1F5E">
        <w:rPr>
          <w:rFonts w:ascii="Times New Roman" w:hAnsi="Times New Roman"/>
          <w:sz w:val="24"/>
        </w:rPr>
        <w:t xml:space="preserve">d) Sprawozdawczość: </w:t>
      </w:r>
    </w:p>
    <w:p w14:paraId="6A4A4948" w14:textId="659C0DD5" w:rsidR="00562398" w:rsidRPr="008F1F5E" w:rsidRDefault="007D377A" w:rsidP="00E44C45">
      <w:pPr>
        <w:ind w:left="709"/>
        <w:jc w:val="both"/>
        <w:rPr>
          <w:rFonts w:ascii="Times New Roman" w:hAnsi="Times New Roman"/>
          <w:sz w:val="24"/>
          <w:szCs w:val="24"/>
        </w:rPr>
      </w:pPr>
      <w:r w:rsidRPr="008F1F5E">
        <w:rPr>
          <w:rFonts w:ascii="Times New Roman" w:hAnsi="Times New Roman"/>
          <w:sz w:val="24"/>
          <w:shd w:val="clear" w:color="auto" w:fill="00FFFF"/>
        </w:rPr>
        <w:t>[We WSZYSTKICH przypadkach:</w:t>
      </w:r>
      <w:r w:rsidRPr="008F1F5E">
        <w:rPr>
          <w:rFonts w:ascii="Times New Roman" w:hAnsi="Times New Roman"/>
          <w:sz w:val="24"/>
        </w:rPr>
        <w:t xml:space="preserve"> Uczestnicy [</w:t>
      </w:r>
      <w:r w:rsidRPr="008F1F5E">
        <w:rPr>
          <w:rFonts w:ascii="Times New Roman" w:hAnsi="Times New Roman"/>
          <w:sz w:val="24"/>
          <w:highlight w:val="cyan"/>
        </w:rPr>
        <w:t>W przypadku wymian młodzieży</w:t>
      </w:r>
      <w:r w:rsidRPr="008F1F5E">
        <w:rPr>
          <w:rFonts w:ascii="Times New Roman" w:hAnsi="Times New Roman"/>
          <w:sz w:val="24"/>
        </w:rPr>
        <w:t>: liderzy grupy] działa</w:t>
      </w:r>
      <w:r w:rsidR="007F221F" w:rsidRPr="008F1F5E">
        <w:rPr>
          <w:rFonts w:ascii="Times New Roman" w:hAnsi="Times New Roman"/>
          <w:sz w:val="24"/>
        </w:rPr>
        <w:t>ń</w:t>
      </w:r>
      <w:r w:rsidRPr="008F1F5E">
        <w:rPr>
          <w:rFonts w:ascii="Times New Roman" w:hAnsi="Times New Roman"/>
          <w:sz w:val="24"/>
        </w:rPr>
        <w:t xml:space="preserve"> związanych</w:t>
      </w:r>
      <w:r w:rsidR="008F1F5E" w:rsidRPr="008F1F5E">
        <w:rPr>
          <w:rFonts w:ascii="Times New Roman" w:hAnsi="Times New Roman"/>
          <w:sz w:val="24"/>
        </w:rPr>
        <w:t xml:space="preserve"> z mob</w:t>
      </w:r>
      <w:r w:rsidRPr="008F1F5E">
        <w:rPr>
          <w:rFonts w:ascii="Times New Roman" w:hAnsi="Times New Roman"/>
          <w:sz w:val="24"/>
        </w:rPr>
        <w:t>ilnością</w:t>
      </w:r>
      <w:r w:rsidRPr="008F1F5E">
        <w:rPr>
          <w:rFonts w:ascii="Times New Roman" w:hAnsi="Times New Roman"/>
          <w:color w:val="1F497D"/>
          <w:sz w:val="24"/>
        </w:rPr>
        <w:t>]</w:t>
      </w:r>
      <w:r w:rsidRPr="008F1F5E">
        <w:rPr>
          <w:rFonts w:ascii="Times New Roman" w:hAnsi="Times New Roman"/>
          <w:sz w:val="24"/>
        </w:rPr>
        <w:t xml:space="preserve"> [</w:t>
      </w:r>
      <w:r w:rsidRPr="008F1F5E">
        <w:rPr>
          <w:rFonts w:ascii="Times New Roman" w:hAnsi="Times New Roman"/>
          <w:sz w:val="24"/>
          <w:highlight w:val="cyan"/>
        </w:rPr>
        <w:t>W przypadku działań wspierających uczestnictwo młodzieży</w:t>
      </w:r>
      <w:r w:rsidRPr="008F1F5E">
        <w:rPr>
          <w:rFonts w:ascii="Times New Roman" w:hAnsi="Times New Roman"/>
          <w:sz w:val="24"/>
        </w:rPr>
        <w:t>:</w:t>
      </w:r>
      <w:r w:rsidR="008F1F5E" w:rsidRPr="008F1F5E">
        <w:rPr>
          <w:rFonts w:ascii="Times New Roman" w:hAnsi="Times New Roman"/>
          <w:sz w:val="24"/>
        </w:rPr>
        <w:t xml:space="preserve"> o ile</w:t>
      </w:r>
      <w:r w:rsidRPr="008F1F5E">
        <w:rPr>
          <w:rFonts w:ascii="Times New Roman" w:hAnsi="Times New Roman"/>
          <w:sz w:val="24"/>
        </w:rPr>
        <w:t xml:space="preserve"> beneficjent zrezygnował</w:t>
      </w:r>
      <w:r w:rsidR="008F1F5E" w:rsidRPr="008F1F5E">
        <w:rPr>
          <w:rFonts w:ascii="Times New Roman" w:hAnsi="Times New Roman"/>
          <w:sz w:val="24"/>
        </w:rPr>
        <w:t xml:space="preserve"> z wyb</w:t>
      </w:r>
      <w:r w:rsidRPr="008F1F5E">
        <w:rPr>
          <w:rFonts w:ascii="Times New Roman" w:hAnsi="Times New Roman"/>
          <w:sz w:val="24"/>
        </w:rPr>
        <w:t>oru ze względu na ograniczony zakres/długość jego udziału</w:t>
      </w:r>
      <w:r w:rsidR="008F1F5E" w:rsidRPr="008F1F5E">
        <w:rPr>
          <w:rFonts w:ascii="Times New Roman" w:hAnsi="Times New Roman"/>
          <w:sz w:val="24"/>
        </w:rPr>
        <w:t xml:space="preserve"> w dzi</w:t>
      </w:r>
      <w:r w:rsidRPr="008F1F5E">
        <w:rPr>
          <w:rFonts w:ascii="Times New Roman" w:hAnsi="Times New Roman"/>
          <w:sz w:val="24"/>
        </w:rPr>
        <w:t>ałaniach</w:t>
      </w:r>
      <w:r w:rsidR="008F1F5E" w:rsidRPr="008F1F5E">
        <w:rPr>
          <w:rFonts w:ascii="Times New Roman" w:hAnsi="Times New Roman"/>
          <w:sz w:val="24"/>
        </w:rPr>
        <w:t xml:space="preserve"> w zak</w:t>
      </w:r>
      <w:r w:rsidRPr="008F1F5E">
        <w:rPr>
          <w:rFonts w:ascii="Times New Roman" w:hAnsi="Times New Roman"/>
          <w:sz w:val="24"/>
        </w:rPr>
        <w:t>resie mobilności] muszą przedstawić swoje informacje zwrotne</w:t>
      </w:r>
      <w:r w:rsidR="008F1F5E" w:rsidRPr="008F1F5E">
        <w:rPr>
          <w:rFonts w:ascii="Times New Roman" w:hAnsi="Times New Roman"/>
          <w:sz w:val="24"/>
        </w:rPr>
        <w:t xml:space="preserve"> w pos</w:t>
      </w:r>
      <w:r w:rsidRPr="008F1F5E">
        <w:rPr>
          <w:rFonts w:ascii="Times New Roman" w:hAnsi="Times New Roman"/>
          <w:sz w:val="24"/>
        </w:rPr>
        <w:t>taci informacji faktycznych</w:t>
      </w:r>
      <w:r w:rsidR="008F1F5E" w:rsidRPr="008F1F5E">
        <w:rPr>
          <w:rFonts w:ascii="Times New Roman" w:hAnsi="Times New Roman"/>
          <w:sz w:val="24"/>
        </w:rPr>
        <w:t xml:space="preserve"> i oce</w:t>
      </w:r>
      <w:r w:rsidRPr="008F1F5E">
        <w:rPr>
          <w:rFonts w:ascii="Times New Roman" w:hAnsi="Times New Roman"/>
          <w:sz w:val="24"/>
        </w:rPr>
        <w:t>ny okresu działania, jego przygotowania</w:t>
      </w:r>
      <w:r w:rsidR="008F1F5E" w:rsidRPr="008F1F5E">
        <w:rPr>
          <w:rFonts w:ascii="Times New Roman" w:hAnsi="Times New Roman"/>
          <w:sz w:val="24"/>
        </w:rPr>
        <w:t xml:space="preserve"> i dzi</w:t>
      </w:r>
      <w:r w:rsidRPr="008F1F5E">
        <w:rPr>
          <w:rFonts w:ascii="Times New Roman" w:hAnsi="Times New Roman"/>
          <w:sz w:val="24"/>
        </w:rPr>
        <w:t>ałań następczych. Podczas przekazywania informacji zwrotnych uczestnicy muszą skorzystać ze standardowego internetowego kwestionariusza dostarczonego przez Komisję Europejską (sprawozdanie uczestnika).</w:t>
      </w:r>
      <w:r w:rsidRPr="008F1F5E">
        <w:rPr>
          <w:rFonts w:ascii="Times New Roman" w:hAnsi="Times New Roman"/>
          <w:color w:val="1F497D"/>
          <w:sz w:val="24"/>
        </w:rPr>
        <w:t xml:space="preserve"> </w:t>
      </w:r>
      <w:r w:rsidRPr="008F1F5E">
        <w:rPr>
          <w:rFonts w:ascii="Times New Roman" w:hAnsi="Times New Roman"/>
          <w:sz w:val="24"/>
        </w:rPr>
        <w:t>[</w:t>
      </w:r>
      <w:r w:rsidRPr="008F1F5E">
        <w:rPr>
          <w:rFonts w:ascii="Times New Roman" w:hAnsi="Times New Roman"/>
          <w:sz w:val="24"/>
          <w:highlight w:val="cyan"/>
        </w:rPr>
        <w:t>W przypadku działań wspierających uczestnictwo młodzieży</w:t>
      </w:r>
      <w:r w:rsidRPr="008F1F5E">
        <w:rPr>
          <w:rFonts w:ascii="Times New Roman" w:hAnsi="Times New Roman"/>
          <w:sz w:val="24"/>
        </w:rPr>
        <w:t>: Członkowie nieformalnej grupy realizującej projekt wypełniają kwestionariusz internetowy bez względu na to, czy uczestniczyli</w:t>
      </w:r>
      <w:r w:rsidR="008F1F5E" w:rsidRPr="008F1F5E">
        <w:rPr>
          <w:rFonts w:ascii="Times New Roman" w:hAnsi="Times New Roman"/>
          <w:sz w:val="24"/>
        </w:rPr>
        <w:t xml:space="preserve"> w dzi</w:t>
      </w:r>
      <w:r w:rsidRPr="008F1F5E">
        <w:rPr>
          <w:rFonts w:ascii="Times New Roman" w:hAnsi="Times New Roman"/>
          <w:sz w:val="24"/>
        </w:rPr>
        <w:t>ałaniach</w:t>
      </w:r>
      <w:r w:rsidR="008F1F5E" w:rsidRPr="008F1F5E">
        <w:rPr>
          <w:rFonts w:ascii="Times New Roman" w:hAnsi="Times New Roman"/>
          <w:sz w:val="24"/>
        </w:rPr>
        <w:t xml:space="preserve"> w zak</w:t>
      </w:r>
      <w:r w:rsidRPr="008F1F5E">
        <w:rPr>
          <w:rFonts w:ascii="Times New Roman" w:hAnsi="Times New Roman"/>
          <w:sz w:val="24"/>
        </w:rPr>
        <w:t>resie mobilności. Jeżeli członkowie nieformalnej grupy uczestniczyli</w:t>
      </w:r>
      <w:r w:rsidR="008F1F5E" w:rsidRPr="008F1F5E">
        <w:rPr>
          <w:rFonts w:ascii="Times New Roman" w:hAnsi="Times New Roman"/>
          <w:sz w:val="24"/>
        </w:rPr>
        <w:t xml:space="preserve"> w jed</w:t>
      </w:r>
      <w:r w:rsidRPr="008F1F5E">
        <w:rPr>
          <w:rFonts w:ascii="Times New Roman" w:hAnsi="Times New Roman"/>
          <w:sz w:val="24"/>
        </w:rPr>
        <w:t>nym lub kilku działaniach</w:t>
      </w:r>
      <w:r w:rsidR="008F1F5E" w:rsidRPr="008F1F5E">
        <w:rPr>
          <w:rFonts w:ascii="Times New Roman" w:hAnsi="Times New Roman"/>
          <w:sz w:val="24"/>
        </w:rPr>
        <w:t xml:space="preserve"> w zak</w:t>
      </w:r>
      <w:r w:rsidRPr="008F1F5E">
        <w:rPr>
          <w:rFonts w:ascii="Times New Roman" w:hAnsi="Times New Roman"/>
          <w:sz w:val="24"/>
        </w:rPr>
        <w:t>resie mobilności, internetowy kwestionariusz wypełniony przez każdego</w:t>
      </w:r>
      <w:r w:rsidR="008F1F5E" w:rsidRPr="008F1F5E">
        <w:rPr>
          <w:rFonts w:ascii="Times New Roman" w:hAnsi="Times New Roman"/>
          <w:sz w:val="24"/>
        </w:rPr>
        <w:t xml:space="preserve"> z nic</w:t>
      </w:r>
      <w:r w:rsidRPr="008F1F5E">
        <w:rPr>
          <w:rFonts w:ascii="Times New Roman" w:hAnsi="Times New Roman"/>
          <w:sz w:val="24"/>
        </w:rPr>
        <w:t>h obejmuje cały projekt, tj. nie wypełniają oni oddzielnych kwestionariuszy dla każdego działania</w:t>
      </w:r>
      <w:r w:rsidR="008F1F5E" w:rsidRPr="008F1F5E">
        <w:rPr>
          <w:rFonts w:ascii="Times New Roman" w:hAnsi="Times New Roman"/>
          <w:sz w:val="24"/>
        </w:rPr>
        <w:t xml:space="preserve"> w zak</w:t>
      </w:r>
      <w:r w:rsidRPr="008F1F5E">
        <w:rPr>
          <w:rFonts w:ascii="Times New Roman" w:hAnsi="Times New Roman"/>
          <w:sz w:val="24"/>
        </w:rPr>
        <w:t>resie mobilności.]</w:t>
      </w:r>
    </w:p>
    <w:p w14:paraId="3264DF7E" w14:textId="39E68CDE" w:rsidR="006C5E53" w:rsidRPr="008F1F5E" w:rsidRDefault="006C5E53" w:rsidP="00087269">
      <w:pPr>
        <w:tabs>
          <w:tab w:val="left" w:pos="993"/>
        </w:tabs>
        <w:ind w:left="720"/>
        <w:jc w:val="both"/>
        <w:rPr>
          <w:rFonts w:ascii="Times New Roman" w:hAnsi="Times New Roman"/>
          <w:sz w:val="24"/>
          <w:szCs w:val="24"/>
        </w:rPr>
      </w:pPr>
    </w:p>
    <w:p w14:paraId="06A8C6AF" w14:textId="61EBF943" w:rsidR="007D377A" w:rsidRPr="008F1F5E" w:rsidRDefault="006C5E53" w:rsidP="00087269">
      <w:pPr>
        <w:tabs>
          <w:tab w:val="left" w:pos="993"/>
        </w:tabs>
        <w:ind w:left="720"/>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edukacji szkolnej / edukacji dorosłych:</w:t>
      </w:r>
      <w:r w:rsidRPr="008F1F5E">
        <w:rPr>
          <w:rFonts w:ascii="Times New Roman" w:hAnsi="Times New Roman"/>
          <w:sz w:val="24"/>
        </w:rPr>
        <w:t xml:space="preserve"> W przypadku działań związanych</w:t>
      </w:r>
      <w:r w:rsidR="008F1F5E" w:rsidRPr="008F1F5E">
        <w:rPr>
          <w:rFonts w:ascii="Times New Roman" w:hAnsi="Times New Roman"/>
          <w:sz w:val="24"/>
        </w:rPr>
        <w:t xml:space="preserve"> z mob</w:t>
      </w:r>
      <w:r w:rsidRPr="008F1F5E">
        <w:rPr>
          <w:rFonts w:ascii="Times New Roman" w:hAnsi="Times New Roman"/>
          <w:sz w:val="24"/>
        </w:rPr>
        <w:t>ilnością grupową jeden</w:t>
      </w:r>
      <w:r w:rsidR="008F1F5E" w:rsidRPr="008F1F5E">
        <w:rPr>
          <w:rFonts w:ascii="Times New Roman" w:hAnsi="Times New Roman"/>
          <w:sz w:val="24"/>
        </w:rPr>
        <w:t xml:space="preserve"> z wyk</w:t>
      </w:r>
      <w:r w:rsidRPr="008F1F5E">
        <w:rPr>
          <w:rFonts w:ascii="Times New Roman" w:hAnsi="Times New Roman"/>
          <w:sz w:val="24"/>
        </w:rPr>
        <w:t>walifikowanych pracowników kierujących grupą zostanie poproszony</w:t>
      </w:r>
      <w:r w:rsidR="008F1F5E" w:rsidRPr="008F1F5E">
        <w:rPr>
          <w:rFonts w:ascii="Times New Roman" w:hAnsi="Times New Roman"/>
          <w:sz w:val="24"/>
        </w:rPr>
        <w:t xml:space="preserve"> o wyp</w:t>
      </w:r>
      <w:r w:rsidRPr="008F1F5E">
        <w:rPr>
          <w:rFonts w:ascii="Times New Roman" w:hAnsi="Times New Roman"/>
          <w:sz w:val="24"/>
        </w:rPr>
        <w:t>ełnienie internetowego kwestionariusza</w:t>
      </w:r>
      <w:r w:rsidR="008F1F5E" w:rsidRPr="008F1F5E">
        <w:rPr>
          <w:rFonts w:ascii="Times New Roman" w:hAnsi="Times New Roman"/>
          <w:sz w:val="24"/>
        </w:rPr>
        <w:t xml:space="preserve"> w tym</w:t>
      </w:r>
      <w:r w:rsidRPr="008F1F5E">
        <w:rPr>
          <w:rFonts w:ascii="Times New Roman" w:hAnsi="Times New Roman"/>
          <w:sz w:val="24"/>
        </w:rPr>
        <w:t xml:space="preserve"> samym celu.]</w:t>
      </w:r>
    </w:p>
    <w:p w14:paraId="6C804A6E" w14:textId="76B6F403" w:rsidR="00954EE2" w:rsidRPr="008F1F5E" w:rsidRDefault="00B20DB0" w:rsidP="00087269">
      <w:pPr>
        <w:tabs>
          <w:tab w:val="left" w:pos="993"/>
        </w:tabs>
        <w:ind w:left="720"/>
        <w:jc w:val="both"/>
      </w:pPr>
      <w:r w:rsidRPr="008F1F5E">
        <w:rPr>
          <w:rFonts w:ascii="Times New Roman" w:hAnsi="Times New Roman"/>
          <w:sz w:val="24"/>
          <w:shd w:val="clear" w:color="auto" w:fill="00FFFF"/>
        </w:rPr>
        <w:t>[W przypadku edukacji szkolnej / kształcenia</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olenia zawodowego / edukacji dorosłych / szkolnictwa wyższego:</w:t>
      </w:r>
      <w:r w:rsidRPr="008F1F5E">
        <w:rPr>
          <w:rFonts w:ascii="Times New Roman" w:hAnsi="Times New Roman"/>
          <w:sz w:val="24"/>
        </w:rPr>
        <w:t xml:space="preserve"> Uczestnicy, którzy nie złożą sprawozdania, mogą zostać zobowiązani do częściowego lub pełnego zwrotu wkładu finansowego otrzymanego ze środków programu Erasmus+.]</w:t>
      </w:r>
    </w:p>
    <w:p w14:paraId="15D60ED7" w14:textId="77777777" w:rsidR="00B20DB0" w:rsidRPr="008F1F5E"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8F1F5E" w:rsidRDefault="000964AF" w:rsidP="00087269">
      <w:pPr>
        <w:tabs>
          <w:tab w:val="left" w:pos="851"/>
        </w:tabs>
        <w:spacing w:after="0" w:line="100" w:lineRule="atLeast"/>
        <w:jc w:val="both"/>
        <w:rPr>
          <w:rFonts w:ascii="Times New Roman" w:hAnsi="Times New Roman"/>
          <w:b/>
          <w:bCs/>
          <w:sz w:val="24"/>
          <w:szCs w:val="24"/>
        </w:rPr>
      </w:pPr>
      <w:r w:rsidRPr="008F1F5E">
        <w:rPr>
          <w:rFonts w:ascii="Times New Roman" w:hAnsi="Times New Roman"/>
          <w:b/>
          <w:sz w:val="24"/>
          <w:u w:val="single"/>
          <w:shd w:val="clear" w:color="auto" w:fill="FFFF00"/>
        </w:rPr>
        <w:t>C. Wsparcie organizacyjne</w:t>
      </w:r>
    </w:p>
    <w:p w14:paraId="446466CF" w14:textId="77777777" w:rsidR="00B20DB0" w:rsidRPr="008F1F5E" w:rsidRDefault="00B20DB0">
      <w:pPr>
        <w:jc w:val="both"/>
        <w:rPr>
          <w:rFonts w:ascii="Times New Roman" w:hAnsi="Times New Roman"/>
          <w:b/>
          <w:sz w:val="24"/>
          <w:szCs w:val="24"/>
        </w:rPr>
      </w:pPr>
    </w:p>
    <w:p w14:paraId="5AC8F940" w14:textId="4E483CFE" w:rsidR="00B20DB0" w:rsidRPr="008F1F5E" w:rsidRDefault="00B20DB0" w:rsidP="007F58B3">
      <w:pPr>
        <w:tabs>
          <w:tab w:val="left" w:pos="851"/>
        </w:tabs>
        <w:jc w:val="both"/>
        <w:rPr>
          <w:rFonts w:ascii="Times New Roman" w:hAnsi="Times New Roman"/>
          <w:sz w:val="24"/>
          <w:szCs w:val="24"/>
        </w:rPr>
      </w:pPr>
      <w:r w:rsidRPr="008F1F5E">
        <w:rPr>
          <w:rFonts w:ascii="Times New Roman" w:hAnsi="Times New Roman"/>
          <w:sz w:val="24"/>
          <w:shd w:val="clear" w:color="auto" w:fill="00FFFF"/>
        </w:rPr>
        <w:t>[W przypadku kształcenia</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olenia zawodowego, edukacji dorosłych, edukacji szkolnej, młodzieży (z wyjątkiem działań wspierających uczestnictwo młodzieży):</w:t>
      </w:r>
    </w:p>
    <w:p w14:paraId="37E277E8" w14:textId="710F0267" w:rsidR="00F87693" w:rsidRPr="008F1F5E" w:rsidRDefault="00B20DB0" w:rsidP="00515E6A">
      <w:pPr>
        <w:numPr>
          <w:ilvl w:val="0"/>
          <w:numId w:val="5"/>
        </w:numPr>
        <w:spacing w:after="0"/>
        <w:ind w:left="714" w:hanging="567"/>
        <w:jc w:val="both"/>
        <w:rPr>
          <w:rFonts w:ascii="Times New Roman" w:hAnsi="Times New Roman"/>
          <w:sz w:val="24"/>
          <w:szCs w:val="24"/>
        </w:rPr>
      </w:pPr>
      <w:r w:rsidRPr="008F1F5E">
        <w:rPr>
          <w:rFonts w:ascii="Times New Roman" w:hAnsi="Times New Roman"/>
          <w:sz w:val="24"/>
        </w:rPr>
        <w:t xml:space="preserve">Obliczanie kwoty dotacji: kwotę dotacji oblicza się przez pomnożenie łącznej liczby </w:t>
      </w:r>
      <w:r w:rsidR="00B4437E">
        <w:rPr>
          <w:rFonts w:ascii="Times New Roman" w:hAnsi="Times New Roman"/>
          <w:sz w:val="24"/>
        </w:rPr>
        <w:t>uczestników</w:t>
      </w:r>
      <w:r w:rsidR="008F1F5E" w:rsidRPr="008F1F5E">
        <w:rPr>
          <w:rFonts w:ascii="Times New Roman" w:hAnsi="Times New Roman"/>
          <w:sz w:val="24"/>
        </w:rPr>
        <w:t xml:space="preserve"> w dzi</w:t>
      </w:r>
      <w:r w:rsidRPr="008F1F5E">
        <w:rPr>
          <w:rFonts w:ascii="Times New Roman" w:hAnsi="Times New Roman"/>
          <w:sz w:val="24"/>
        </w:rPr>
        <w:t>ałaniach</w:t>
      </w:r>
      <w:r w:rsidR="008F1F5E" w:rsidRPr="008F1F5E">
        <w:rPr>
          <w:rFonts w:ascii="Times New Roman" w:hAnsi="Times New Roman"/>
          <w:sz w:val="24"/>
        </w:rPr>
        <w:t xml:space="preserve"> w zak</w:t>
      </w:r>
      <w:r w:rsidRPr="008F1F5E">
        <w:rPr>
          <w:rFonts w:ascii="Times New Roman" w:hAnsi="Times New Roman"/>
          <w:sz w:val="24"/>
        </w:rPr>
        <w:t>resie mobilności przez mający zastosowanie wkład jednostkowy, jak określono</w:t>
      </w:r>
      <w:r w:rsidR="008F1F5E" w:rsidRPr="008F1F5E">
        <w:rPr>
          <w:rFonts w:ascii="Times New Roman" w:hAnsi="Times New Roman"/>
          <w:sz w:val="24"/>
        </w:rPr>
        <w:t xml:space="preserve"> w </w:t>
      </w:r>
      <w:r w:rsidR="008F1F5E" w:rsidRPr="008F1F5E">
        <w:rPr>
          <w:rFonts w:ascii="Times New Roman" w:hAnsi="Times New Roman"/>
          <w:sz w:val="24"/>
          <w:highlight w:val="yellow"/>
        </w:rPr>
        <w:t>zał</w:t>
      </w:r>
      <w:r w:rsidRPr="008F1F5E">
        <w:rPr>
          <w:rFonts w:ascii="Times New Roman" w:hAnsi="Times New Roman"/>
          <w:sz w:val="24"/>
          <w:highlight w:val="yellow"/>
        </w:rPr>
        <w:t>ączniku IV</w:t>
      </w:r>
      <w:r w:rsidRPr="008F1F5E">
        <w:rPr>
          <w:rFonts w:ascii="Times New Roman" w:hAnsi="Times New Roman"/>
          <w:sz w:val="24"/>
        </w:rPr>
        <w:t xml:space="preserve"> do Umowy. Osoby towarzyszące [</w:t>
      </w:r>
      <w:r w:rsidRPr="008F1F5E">
        <w:rPr>
          <w:rFonts w:ascii="Times New Roman" w:hAnsi="Times New Roman"/>
          <w:sz w:val="24"/>
          <w:highlight w:val="cyan"/>
        </w:rPr>
        <w:t>w przypadku młodzieży:</w:t>
      </w:r>
      <w:r w:rsidRPr="008F1F5E">
        <w:rPr>
          <w:rFonts w:ascii="Times New Roman" w:hAnsi="Times New Roman"/>
          <w:sz w:val="24"/>
        </w:rPr>
        <w:t xml:space="preserve"> liderzy grupy, osoby prowadzące szkolenie, osoby wspomagające proces kształcenia] oraz osoby biorące udział</w:t>
      </w:r>
      <w:r w:rsidR="008F1F5E" w:rsidRPr="008F1F5E">
        <w:rPr>
          <w:rFonts w:ascii="Times New Roman" w:hAnsi="Times New Roman"/>
          <w:sz w:val="24"/>
        </w:rPr>
        <w:t xml:space="preserve"> w wiz</w:t>
      </w:r>
      <w:r w:rsidRPr="008F1F5E">
        <w:rPr>
          <w:rFonts w:ascii="Times New Roman" w:hAnsi="Times New Roman"/>
          <w:sz w:val="24"/>
        </w:rPr>
        <w:t>ytach przygotowawczych nie są uznawane za uczestników działań</w:t>
      </w:r>
      <w:r w:rsidR="008F1F5E" w:rsidRPr="008F1F5E">
        <w:rPr>
          <w:rFonts w:ascii="Times New Roman" w:hAnsi="Times New Roman"/>
          <w:sz w:val="24"/>
        </w:rPr>
        <w:t xml:space="preserve"> w zak</w:t>
      </w:r>
      <w:r w:rsidRPr="008F1F5E">
        <w:rPr>
          <w:rFonts w:ascii="Times New Roman" w:hAnsi="Times New Roman"/>
          <w:sz w:val="24"/>
        </w:rPr>
        <w:t>resie mobilności</w:t>
      </w:r>
      <w:r w:rsidR="008F1F5E" w:rsidRPr="008F1F5E">
        <w:rPr>
          <w:rFonts w:ascii="Times New Roman" w:hAnsi="Times New Roman"/>
          <w:sz w:val="24"/>
        </w:rPr>
        <w:t xml:space="preserve"> i nie</w:t>
      </w:r>
      <w:r w:rsidRPr="008F1F5E">
        <w:rPr>
          <w:rFonts w:ascii="Times New Roman" w:hAnsi="Times New Roman"/>
          <w:sz w:val="24"/>
        </w:rPr>
        <w:t xml:space="preserve"> są brane pod uwagę przy obliczaniu kwoty dotacji na wsparcie organizacyjne.]</w:t>
      </w:r>
    </w:p>
    <w:p w14:paraId="378CCFB1" w14:textId="77777777" w:rsidR="004C0037" w:rsidRPr="008F1F5E" w:rsidRDefault="004C0037" w:rsidP="00CA111D">
      <w:pPr>
        <w:spacing w:after="0" w:line="100" w:lineRule="atLeast"/>
        <w:ind w:left="714"/>
        <w:jc w:val="both"/>
        <w:rPr>
          <w:rFonts w:ascii="Times New Roman" w:hAnsi="Times New Roman"/>
          <w:sz w:val="24"/>
          <w:szCs w:val="24"/>
          <w:shd w:val="clear" w:color="auto" w:fill="00FFFF"/>
        </w:rPr>
      </w:pPr>
    </w:p>
    <w:p w14:paraId="300898C3" w14:textId="6FB596C8" w:rsidR="00B20DB0" w:rsidRPr="008F1F5E" w:rsidRDefault="00B20DB0" w:rsidP="00CA111D">
      <w:pPr>
        <w:tabs>
          <w:tab w:val="left" w:pos="851"/>
        </w:tabs>
        <w:jc w:val="both"/>
        <w:rPr>
          <w:rFonts w:ascii="Times New Roman" w:hAnsi="Times New Roman"/>
          <w:sz w:val="24"/>
          <w:szCs w:val="24"/>
        </w:rPr>
      </w:pPr>
      <w:r w:rsidRPr="008F1F5E">
        <w:rPr>
          <w:rFonts w:ascii="Times New Roman" w:hAnsi="Times New Roman"/>
          <w:sz w:val="24"/>
          <w:shd w:val="clear" w:color="auto" w:fill="00FFFF"/>
        </w:rPr>
        <w:t xml:space="preserve">[W przypadku szkolnictwa wyższego </w:t>
      </w:r>
    </w:p>
    <w:p w14:paraId="39D1D411" w14:textId="67DC0BA6" w:rsidR="003D180A" w:rsidRPr="008F1F5E" w:rsidRDefault="00B20DB0" w:rsidP="00F97A1C">
      <w:pPr>
        <w:pStyle w:val="Akapitzlist"/>
        <w:spacing w:after="200" w:line="276" w:lineRule="auto"/>
        <w:jc w:val="both"/>
        <w:rPr>
          <w:rFonts w:ascii="Times New Roman" w:hAnsi="Times New Roman"/>
          <w:sz w:val="24"/>
          <w:szCs w:val="24"/>
        </w:rPr>
      </w:pPr>
      <w:r w:rsidRPr="7FFA7B8B">
        <w:rPr>
          <w:rFonts w:ascii="Times New Roman" w:hAnsi="Times New Roman"/>
          <w:sz w:val="24"/>
          <w:szCs w:val="24"/>
        </w:rPr>
        <w:t>Obliczanie kwoty dotacji na wsparcie organizacyjne działań</w:t>
      </w:r>
      <w:r w:rsidR="008F1F5E" w:rsidRPr="7FFA7B8B">
        <w:rPr>
          <w:rFonts w:ascii="Times New Roman" w:hAnsi="Times New Roman"/>
          <w:sz w:val="24"/>
          <w:szCs w:val="24"/>
        </w:rPr>
        <w:t xml:space="preserve"> w zak</w:t>
      </w:r>
      <w:r w:rsidRPr="7FFA7B8B">
        <w:rPr>
          <w:rFonts w:ascii="Times New Roman" w:hAnsi="Times New Roman"/>
          <w:sz w:val="24"/>
          <w:szCs w:val="24"/>
        </w:rPr>
        <w:t xml:space="preserve">resie mobilności: kwotę dotacji oblicza się przez pomnożenie łącznej liczby </w:t>
      </w:r>
      <w:r w:rsidR="00B4437E" w:rsidRPr="7FFA7B8B">
        <w:rPr>
          <w:rFonts w:ascii="Times New Roman" w:hAnsi="Times New Roman"/>
          <w:sz w:val="24"/>
          <w:szCs w:val="24"/>
        </w:rPr>
        <w:t>uczestników</w:t>
      </w:r>
      <w:r w:rsidR="008F1F5E" w:rsidRPr="7FFA7B8B">
        <w:rPr>
          <w:rFonts w:ascii="Times New Roman" w:hAnsi="Times New Roman"/>
          <w:sz w:val="24"/>
          <w:szCs w:val="24"/>
        </w:rPr>
        <w:t xml:space="preserve"> w dzi</w:t>
      </w:r>
      <w:r w:rsidRPr="7FFA7B8B">
        <w:rPr>
          <w:rFonts w:ascii="Times New Roman" w:hAnsi="Times New Roman"/>
          <w:sz w:val="24"/>
          <w:szCs w:val="24"/>
        </w:rPr>
        <w:t>ałaniach</w:t>
      </w:r>
      <w:r w:rsidR="008F1F5E" w:rsidRPr="7FFA7B8B">
        <w:rPr>
          <w:rFonts w:ascii="Times New Roman" w:hAnsi="Times New Roman"/>
          <w:sz w:val="24"/>
          <w:szCs w:val="24"/>
        </w:rPr>
        <w:t xml:space="preserve"> w zak</w:t>
      </w:r>
      <w:r w:rsidRPr="7FFA7B8B">
        <w:rPr>
          <w:rFonts w:ascii="Times New Roman" w:hAnsi="Times New Roman"/>
          <w:sz w:val="24"/>
          <w:szCs w:val="24"/>
        </w:rPr>
        <w:t>resie mobilności (tj. bez względu na to, czy dany uczestnik brał udział</w:t>
      </w:r>
      <w:r w:rsidR="008F1F5E" w:rsidRPr="7FFA7B8B">
        <w:rPr>
          <w:rFonts w:ascii="Times New Roman" w:hAnsi="Times New Roman"/>
          <w:sz w:val="24"/>
          <w:szCs w:val="24"/>
        </w:rPr>
        <w:t xml:space="preserve"> w dzi</w:t>
      </w:r>
      <w:r w:rsidRPr="7FFA7B8B">
        <w:rPr>
          <w:rFonts w:ascii="Times New Roman" w:hAnsi="Times New Roman"/>
          <w:sz w:val="24"/>
          <w:szCs w:val="24"/>
        </w:rPr>
        <w:t>ałaniach</w:t>
      </w:r>
      <w:r w:rsidR="008F1F5E" w:rsidRPr="7FFA7B8B">
        <w:rPr>
          <w:rFonts w:ascii="Times New Roman" w:hAnsi="Times New Roman"/>
          <w:sz w:val="24"/>
          <w:szCs w:val="24"/>
        </w:rPr>
        <w:t xml:space="preserve"> w zak</w:t>
      </w:r>
      <w:r w:rsidRPr="7FFA7B8B">
        <w:rPr>
          <w:rFonts w:ascii="Times New Roman" w:hAnsi="Times New Roman"/>
          <w:sz w:val="24"/>
          <w:szCs w:val="24"/>
        </w:rPr>
        <w:t>resie mobilności raz czy więcej razy) przez mający zastosowanie wkład jednostkowy, jak określono</w:t>
      </w:r>
      <w:r w:rsidR="008F1F5E" w:rsidRPr="7FFA7B8B">
        <w:rPr>
          <w:rFonts w:ascii="Times New Roman" w:hAnsi="Times New Roman"/>
          <w:sz w:val="24"/>
          <w:szCs w:val="24"/>
        </w:rPr>
        <w:t xml:space="preserve"> w </w:t>
      </w:r>
      <w:r w:rsidR="008F1F5E" w:rsidRPr="7FFA7B8B">
        <w:rPr>
          <w:rFonts w:ascii="Times New Roman" w:hAnsi="Times New Roman"/>
          <w:sz w:val="24"/>
          <w:szCs w:val="24"/>
          <w:highlight w:val="yellow"/>
        </w:rPr>
        <w:t>zał</w:t>
      </w:r>
      <w:r w:rsidRPr="7FFA7B8B">
        <w:rPr>
          <w:rFonts w:ascii="Times New Roman" w:hAnsi="Times New Roman"/>
          <w:sz w:val="24"/>
          <w:szCs w:val="24"/>
          <w:highlight w:val="yellow"/>
        </w:rPr>
        <w:t>ączniku IV</w:t>
      </w:r>
      <w:r w:rsidRPr="7FFA7B8B">
        <w:rPr>
          <w:rFonts w:ascii="Times New Roman" w:hAnsi="Times New Roman"/>
          <w:sz w:val="24"/>
          <w:szCs w:val="24"/>
        </w:rPr>
        <w:t xml:space="preserve"> do Umowy. </w:t>
      </w:r>
    </w:p>
    <w:p w14:paraId="036029EE" w14:textId="6B018077" w:rsidR="00F97A1C" w:rsidRPr="008F1F5E" w:rsidRDefault="003D180A" w:rsidP="00F97A1C">
      <w:pPr>
        <w:pStyle w:val="Akapitzlist"/>
        <w:spacing w:after="200" w:line="276" w:lineRule="auto"/>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Akcja kluczowa 131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resie szkolnictwa wyższego</w:t>
      </w:r>
      <w:r w:rsidRPr="008F1F5E">
        <w:rPr>
          <w:rFonts w:ascii="Times New Roman" w:hAnsi="Times New Roman"/>
          <w:sz w:val="24"/>
        </w:rPr>
        <w:t>: Łączna liczba przypadków uczestnictwa uwzględnianych przy obliczaniu wsparcia organizacyjnego obejmuje wszystkich studentów</w:t>
      </w:r>
      <w:r w:rsidR="008F1F5E" w:rsidRPr="008F1F5E">
        <w:rPr>
          <w:rFonts w:ascii="Times New Roman" w:hAnsi="Times New Roman"/>
          <w:sz w:val="24"/>
        </w:rPr>
        <w:t xml:space="preserve"> i pra</w:t>
      </w:r>
      <w:r w:rsidRPr="008F1F5E">
        <w:rPr>
          <w:rFonts w:ascii="Times New Roman" w:hAnsi="Times New Roman"/>
          <w:sz w:val="24"/>
        </w:rPr>
        <w:t>cowników, którzy podjęli działanie wyjazdowe,</w:t>
      </w:r>
      <w:r w:rsidR="008F1F5E" w:rsidRPr="008F1F5E">
        <w:rPr>
          <w:rFonts w:ascii="Times New Roman" w:hAnsi="Times New Roman"/>
          <w:sz w:val="24"/>
        </w:rPr>
        <w:t xml:space="preserve"> w tym</w:t>
      </w:r>
      <w:r w:rsidRPr="008F1F5E">
        <w:rPr>
          <w:rFonts w:ascii="Times New Roman" w:hAnsi="Times New Roman"/>
          <w:sz w:val="24"/>
        </w:rPr>
        <w:t xml:space="preserve"> tych, którzy otrzymali zerowe dofinansowanie ze środków unijnych programu Erasmus+ na cały okres mobilności,</w:t>
      </w:r>
      <w:r w:rsidR="008F1F5E" w:rsidRPr="008F1F5E">
        <w:rPr>
          <w:rFonts w:ascii="Times New Roman" w:hAnsi="Times New Roman"/>
          <w:sz w:val="24"/>
        </w:rPr>
        <w:t xml:space="preserve"> a tak</w:t>
      </w:r>
      <w:r w:rsidRPr="008F1F5E">
        <w:rPr>
          <w:rFonts w:ascii="Times New Roman" w:hAnsi="Times New Roman"/>
          <w:sz w:val="24"/>
        </w:rPr>
        <w:t>że zaproszonych pracowników przedsiębiorstw, którzy podjęli działanie przyjazdowe</w:t>
      </w:r>
      <w:r w:rsidR="008F1F5E" w:rsidRPr="008F1F5E">
        <w:rPr>
          <w:rFonts w:ascii="Times New Roman" w:hAnsi="Times New Roman"/>
          <w:sz w:val="24"/>
        </w:rPr>
        <w:t xml:space="preserve"> w zak</w:t>
      </w:r>
      <w:r w:rsidRPr="008F1F5E">
        <w:rPr>
          <w:rFonts w:ascii="Times New Roman" w:hAnsi="Times New Roman"/>
          <w:sz w:val="24"/>
        </w:rPr>
        <w:t xml:space="preserve">resie mobilności. Łączna liczba osób uwzględnianych przy obliczaniu </w:t>
      </w:r>
      <w:r w:rsidRPr="008F1F5E">
        <w:rPr>
          <w:rFonts w:ascii="Times New Roman" w:hAnsi="Times New Roman"/>
          <w:sz w:val="24"/>
        </w:rPr>
        <w:lastRenderedPageBreak/>
        <w:t>wsparcia organizacyjnego nie obejmuje osób towarzyszących uczestnikom</w:t>
      </w:r>
      <w:r w:rsidR="008F1F5E" w:rsidRPr="008F1F5E">
        <w:rPr>
          <w:rFonts w:ascii="Times New Roman" w:hAnsi="Times New Roman"/>
          <w:sz w:val="24"/>
        </w:rPr>
        <w:t xml:space="preserve"> w ich</w:t>
      </w:r>
      <w:r w:rsidRPr="008F1F5E">
        <w:rPr>
          <w:rFonts w:ascii="Times New Roman" w:hAnsi="Times New Roman"/>
          <w:sz w:val="24"/>
        </w:rPr>
        <w:t xml:space="preserve"> działaniu.</w:t>
      </w:r>
    </w:p>
    <w:p w14:paraId="0492D4C2" w14:textId="6E203AAF" w:rsidR="00F97A1C" w:rsidRPr="008F1F5E" w:rsidRDefault="00F97A1C" w:rsidP="00F97A1C">
      <w:pPr>
        <w:pStyle w:val="Akapitzlist"/>
        <w:spacing w:after="200" w:line="276" w:lineRule="auto"/>
        <w:jc w:val="both"/>
        <w:rPr>
          <w:rFonts w:ascii="Times New Roman" w:hAnsi="Times New Roman"/>
          <w:sz w:val="24"/>
          <w:szCs w:val="24"/>
        </w:rPr>
      </w:pPr>
      <w:r w:rsidRPr="008F1F5E">
        <w:rPr>
          <w:rFonts w:ascii="Times New Roman" w:hAnsi="Times New Roman"/>
          <w:sz w:val="24"/>
        </w:rPr>
        <w:t>Obliczanie kwoty dotacji na wsparcie organizacyjne działań</w:t>
      </w:r>
      <w:r w:rsidR="008F1F5E" w:rsidRPr="008F1F5E">
        <w:rPr>
          <w:rFonts w:ascii="Times New Roman" w:hAnsi="Times New Roman"/>
          <w:sz w:val="24"/>
        </w:rPr>
        <w:t xml:space="preserve"> w zak</w:t>
      </w:r>
      <w:r w:rsidRPr="008F1F5E">
        <w:rPr>
          <w:rFonts w:ascii="Times New Roman" w:hAnsi="Times New Roman"/>
          <w:sz w:val="24"/>
        </w:rPr>
        <w:t>resie mieszanego programu intensywnego: kwotę dotacji oblicza się, mnożąc łączną liczbę uczestników (osób uczących się) mieszanych programów intensywnych, przyjeżdżających</w:t>
      </w:r>
      <w:r w:rsidR="008F1F5E" w:rsidRPr="008F1F5E">
        <w:rPr>
          <w:rFonts w:ascii="Times New Roman" w:hAnsi="Times New Roman"/>
          <w:sz w:val="24"/>
        </w:rPr>
        <w:t xml:space="preserve"> w ram</w:t>
      </w:r>
      <w:r w:rsidRPr="008F1F5E">
        <w:rPr>
          <w:rFonts w:ascii="Times New Roman" w:hAnsi="Times New Roman"/>
          <w:sz w:val="24"/>
        </w:rPr>
        <w:t>ach działań</w:t>
      </w:r>
      <w:r w:rsidR="008F1F5E" w:rsidRPr="008F1F5E">
        <w:rPr>
          <w:rFonts w:ascii="Times New Roman" w:hAnsi="Times New Roman"/>
          <w:sz w:val="24"/>
        </w:rPr>
        <w:t xml:space="preserve"> w zak</w:t>
      </w:r>
      <w:r w:rsidRPr="008F1F5E">
        <w:rPr>
          <w:rFonts w:ascii="Times New Roman" w:hAnsi="Times New Roman"/>
          <w:sz w:val="24"/>
        </w:rPr>
        <w:t>resie mobilności studentów lub szkoleń personelu, przez mający zastosowanie wkład jednostkowy określony</w:t>
      </w:r>
      <w:r w:rsidR="008F1F5E" w:rsidRPr="008F1F5E">
        <w:rPr>
          <w:rFonts w:ascii="Times New Roman" w:hAnsi="Times New Roman"/>
          <w:sz w:val="24"/>
        </w:rPr>
        <w:t xml:space="preserve"> w </w:t>
      </w:r>
      <w:r w:rsidR="008F1F5E" w:rsidRPr="008F1F5E">
        <w:rPr>
          <w:rFonts w:ascii="Times New Roman" w:hAnsi="Times New Roman"/>
          <w:sz w:val="24"/>
          <w:highlight w:val="yellow"/>
        </w:rPr>
        <w:t>zał</w:t>
      </w:r>
      <w:r w:rsidRPr="008F1F5E">
        <w:rPr>
          <w:rFonts w:ascii="Times New Roman" w:hAnsi="Times New Roman"/>
          <w:sz w:val="24"/>
          <w:highlight w:val="yellow"/>
        </w:rPr>
        <w:t>ączniku IV</w:t>
      </w:r>
      <w:r w:rsidRPr="008F1F5E">
        <w:rPr>
          <w:rFonts w:ascii="Times New Roman" w:hAnsi="Times New Roman"/>
          <w:sz w:val="24"/>
        </w:rPr>
        <w:t xml:space="preserve"> do Umowy oraz</w:t>
      </w:r>
      <w:r w:rsidR="008F1F5E" w:rsidRPr="008F1F5E">
        <w:rPr>
          <w:rFonts w:ascii="Times New Roman" w:hAnsi="Times New Roman"/>
          <w:sz w:val="24"/>
        </w:rPr>
        <w:t xml:space="preserve"> w gra</w:t>
      </w:r>
      <w:r w:rsidRPr="008F1F5E">
        <w:rPr>
          <w:rFonts w:ascii="Times New Roman" w:hAnsi="Times New Roman"/>
          <w:sz w:val="24"/>
        </w:rPr>
        <w:t>nicach limitów określonych</w:t>
      </w:r>
      <w:r w:rsidR="008F1F5E" w:rsidRPr="008F1F5E">
        <w:rPr>
          <w:rFonts w:ascii="Times New Roman" w:hAnsi="Times New Roman"/>
          <w:sz w:val="24"/>
        </w:rPr>
        <w:t xml:space="preserve"> w prz</w:t>
      </w:r>
      <w:r w:rsidRPr="008F1F5E">
        <w:rPr>
          <w:rFonts w:ascii="Times New Roman" w:hAnsi="Times New Roman"/>
          <w:sz w:val="24"/>
        </w:rPr>
        <w:t>ewodniku po programie.]</w:t>
      </w:r>
    </w:p>
    <w:p w14:paraId="607EAE79" w14:textId="7FB7BE3C" w:rsidR="003D180A" w:rsidRPr="008F1F5E" w:rsidRDefault="003D180A" w:rsidP="00F97A1C">
      <w:pPr>
        <w:pStyle w:val="Akapitzlist"/>
        <w:spacing w:after="200" w:line="276" w:lineRule="auto"/>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akcji kluczowej 171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resie szkolnictwa wyższego</w:t>
      </w:r>
      <w:r w:rsidRPr="008F1F5E">
        <w:rPr>
          <w:rFonts w:ascii="Times New Roman" w:hAnsi="Times New Roman"/>
          <w:sz w:val="24"/>
        </w:rPr>
        <w:t xml:space="preserve">: Łączna liczba </w:t>
      </w:r>
      <w:r w:rsidR="00B4437E">
        <w:rPr>
          <w:rFonts w:ascii="Times New Roman" w:hAnsi="Times New Roman"/>
          <w:sz w:val="24"/>
        </w:rPr>
        <w:t>uczestników</w:t>
      </w:r>
      <w:r w:rsidRPr="008F1F5E">
        <w:rPr>
          <w:rFonts w:ascii="Times New Roman" w:hAnsi="Times New Roman"/>
          <w:sz w:val="24"/>
        </w:rPr>
        <w:t xml:space="preserve"> uwzględnianych przy obliczaniu wsparcia organizacyjnego obejmuje wszystkich studentów</w:t>
      </w:r>
      <w:r w:rsidR="008F1F5E" w:rsidRPr="008F1F5E">
        <w:rPr>
          <w:rFonts w:ascii="Times New Roman" w:hAnsi="Times New Roman"/>
          <w:sz w:val="24"/>
        </w:rPr>
        <w:t xml:space="preserve"> i pra</w:t>
      </w:r>
      <w:r w:rsidRPr="008F1F5E">
        <w:rPr>
          <w:rFonts w:ascii="Times New Roman" w:hAnsi="Times New Roman"/>
          <w:sz w:val="24"/>
        </w:rPr>
        <w:t>cowników, którzy podjęli działanie przyjazdowe</w:t>
      </w:r>
      <w:r w:rsidR="008F1F5E" w:rsidRPr="008F1F5E">
        <w:rPr>
          <w:rFonts w:ascii="Times New Roman" w:hAnsi="Times New Roman"/>
          <w:sz w:val="24"/>
        </w:rPr>
        <w:t xml:space="preserve"> i wyj</w:t>
      </w:r>
      <w:r w:rsidRPr="008F1F5E">
        <w:rPr>
          <w:rFonts w:ascii="Times New Roman" w:hAnsi="Times New Roman"/>
          <w:sz w:val="24"/>
        </w:rPr>
        <w:t>azdowe</w:t>
      </w:r>
      <w:r w:rsidR="008F1F5E" w:rsidRPr="008F1F5E">
        <w:rPr>
          <w:rFonts w:ascii="Times New Roman" w:hAnsi="Times New Roman"/>
          <w:sz w:val="24"/>
        </w:rPr>
        <w:t xml:space="preserve"> w zak</w:t>
      </w:r>
      <w:r w:rsidRPr="008F1F5E">
        <w:rPr>
          <w:rFonts w:ascii="Times New Roman" w:hAnsi="Times New Roman"/>
          <w:sz w:val="24"/>
        </w:rPr>
        <w:t>resie mobilności zarejestrowane</w:t>
      </w:r>
      <w:r w:rsidR="008F1F5E" w:rsidRPr="008F1F5E">
        <w:rPr>
          <w:rFonts w:ascii="Times New Roman" w:hAnsi="Times New Roman"/>
          <w:sz w:val="24"/>
        </w:rPr>
        <w:t xml:space="preserve"> w zał</w:t>
      </w:r>
      <w:r w:rsidRPr="008F1F5E">
        <w:rPr>
          <w:rFonts w:ascii="Times New Roman" w:hAnsi="Times New Roman"/>
          <w:sz w:val="24"/>
        </w:rPr>
        <w:t>ączniku II. Beneficjent może zwrócić się do agencji narodowej</w:t>
      </w:r>
      <w:r w:rsidR="008F1F5E" w:rsidRPr="008F1F5E">
        <w:rPr>
          <w:rFonts w:ascii="Times New Roman" w:hAnsi="Times New Roman"/>
          <w:sz w:val="24"/>
        </w:rPr>
        <w:t xml:space="preserve"> o dod</w:t>
      </w:r>
      <w:r w:rsidRPr="008F1F5E">
        <w:rPr>
          <w:rFonts w:ascii="Times New Roman" w:hAnsi="Times New Roman"/>
          <w:sz w:val="24"/>
        </w:rPr>
        <w:t>atkowe wsparcie organizacyjne dla uczestników, którzy otrzymali zerowe dofinansowanie ze środków unijnych</w:t>
      </w:r>
      <w:r w:rsidR="008F1F5E" w:rsidRPr="008F1F5E">
        <w:rPr>
          <w:rFonts w:ascii="Times New Roman" w:hAnsi="Times New Roman"/>
          <w:sz w:val="24"/>
        </w:rPr>
        <w:t xml:space="preserve"> z pro</w:t>
      </w:r>
      <w:r w:rsidRPr="008F1F5E">
        <w:rPr>
          <w:rFonts w:ascii="Times New Roman" w:hAnsi="Times New Roman"/>
          <w:sz w:val="24"/>
        </w:rPr>
        <w:t>gramu Erasmus+. Łączna liczba osób uwzględnianych do wsparcia organizacyjnego nie obejmuje osób towarzyszących uczestnikom</w:t>
      </w:r>
      <w:r w:rsidR="008F1F5E" w:rsidRPr="008F1F5E">
        <w:rPr>
          <w:rFonts w:ascii="Times New Roman" w:hAnsi="Times New Roman"/>
          <w:sz w:val="24"/>
        </w:rPr>
        <w:t xml:space="preserve"> w ich</w:t>
      </w:r>
      <w:r w:rsidRPr="008F1F5E">
        <w:rPr>
          <w:rFonts w:ascii="Times New Roman" w:hAnsi="Times New Roman"/>
          <w:sz w:val="24"/>
        </w:rPr>
        <w:t xml:space="preserve"> działaniu ani dodatkowych działań</w:t>
      </w:r>
      <w:r w:rsidR="008F1F5E" w:rsidRPr="008F1F5E">
        <w:rPr>
          <w:rFonts w:ascii="Times New Roman" w:hAnsi="Times New Roman"/>
          <w:sz w:val="24"/>
        </w:rPr>
        <w:t xml:space="preserve"> w zak</w:t>
      </w:r>
      <w:r w:rsidRPr="008F1F5E">
        <w:rPr>
          <w:rFonts w:ascii="Times New Roman" w:hAnsi="Times New Roman"/>
          <w:sz w:val="24"/>
        </w:rPr>
        <w:t>resie mobilności, które mogą być organizowane dzięki przesunięciu środków między kategoriami budżetu.]</w:t>
      </w:r>
    </w:p>
    <w:p w14:paraId="122703C4" w14:textId="73C6188D" w:rsidR="00B20DB0" w:rsidRPr="008F1F5E" w:rsidRDefault="007B6CAB">
      <w:pPr>
        <w:jc w:val="both"/>
        <w:rPr>
          <w:rFonts w:ascii="Times New Roman" w:hAnsi="Times New Roman"/>
          <w:sz w:val="24"/>
          <w:szCs w:val="24"/>
        </w:rPr>
      </w:pPr>
      <w:r w:rsidRPr="008F1F5E">
        <w:rPr>
          <w:rFonts w:ascii="Times New Roman" w:hAnsi="Times New Roman"/>
          <w:sz w:val="24"/>
          <w:shd w:val="clear" w:color="auto" w:fill="00FFFF"/>
        </w:rPr>
        <w:t>[We WSZYSTKICH przypadkach:</w:t>
      </w:r>
    </w:p>
    <w:p w14:paraId="7DC83750" w14:textId="7323566A" w:rsidR="00B20DB0" w:rsidRPr="008F1F5E" w:rsidRDefault="00B20DB0" w:rsidP="007F221F">
      <w:pPr>
        <w:pStyle w:val="Akapitzlist"/>
        <w:numPr>
          <w:ilvl w:val="0"/>
          <w:numId w:val="5"/>
        </w:numPr>
        <w:spacing w:line="276" w:lineRule="auto"/>
        <w:jc w:val="both"/>
        <w:rPr>
          <w:rFonts w:ascii="Times New Roman" w:hAnsi="Times New Roman"/>
          <w:sz w:val="24"/>
          <w:szCs w:val="24"/>
        </w:rPr>
      </w:pPr>
      <w:r w:rsidRPr="008F1F5E">
        <w:rPr>
          <w:rFonts w:ascii="Times New Roman" w:hAnsi="Times New Roman"/>
          <w:sz w:val="24"/>
        </w:rPr>
        <w:t>Zdarzenie inicjujące: zdarzeniem, które warunkuje prawo do otrzymania dotacji, jest rzeczywiste podjęcie działania przez uczestnika [</w:t>
      </w:r>
      <w:r w:rsidRPr="008F1F5E">
        <w:rPr>
          <w:rFonts w:ascii="Times New Roman" w:hAnsi="Times New Roman"/>
          <w:sz w:val="24"/>
          <w:highlight w:val="cyan"/>
        </w:rPr>
        <w:t>akcja kluczowa 131</w:t>
      </w:r>
      <w:r w:rsidR="008F1F5E" w:rsidRPr="008F1F5E">
        <w:rPr>
          <w:rFonts w:ascii="Times New Roman" w:hAnsi="Times New Roman"/>
          <w:sz w:val="24"/>
        </w:rPr>
        <w:t xml:space="preserve"> w zak</w:t>
      </w:r>
      <w:r w:rsidRPr="008F1F5E">
        <w:rPr>
          <w:rFonts w:ascii="Times New Roman" w:hAnsi="Times New Roman"/>
          <w:sz w:val="24"/>
        </w:rPr>
        <w:t xml:space="preserve">resie </w:t>
      </w:r>
      <w:r w:rsidRPr="008F1F5E">
        <w:rPr>
          <w:rFonts w:ascii="Times New Roman" w:hAnsi="Times New Roman"/>
          <w:sz w:val="24"/>
          <w:highlight w:val="cyan"/>
        </w:rPr>
        <w:t>szkolnictwa wyższego</w:t>
      </w:r>
      <w:r w:rsidRPr="008F1F5E">
        <w:rPr>
          <w:rFonts w:ascii="Times New Roman" w:hAnsi="Times New Roman"/>
          <w:sz w:val="24"/>
        </w:rPr>
        <w:t>:</w:t>
      </w:r>
      <w:r w:rsidR="008F1F5E" w:rsidRPr="008F1F5E">
        <w:rPr>
          <w:rFonts w:ascii="Times New Roman" w:hAnsi="Times New Roman"/>
          <w:sz w:val="24"/>
        </w:rPr>
        <w:t xml:space="preserve"> a w prz</w:t>
      </w:r>
      <w:r w:rsidRPr="008F1F5E">
        <w:rPr>
          <w:rFonts w:ascii="Times New Roman" w:hAnsi="Times New Roman"/>
          <w:sz w:val="24"/>
        </w:rPr>
        <w:t>ypadku mieszanych programów intensywnych, udział</w:t>
      </w:r>
      <w:r w:rsidR="008F1F5E" w:rsidRPr="008F1F5E">
        <w:rPr>
          <w:rFonts w:ascii="Times New Roman" w:hAnsi="Times New Roman"/>
          <w:sz w:val="24"/>
        </w:rPr>
        <w:t xml:space="preserve"> w dzi</w:t>
      </w:r>
      <w:r w:rsidRPr="008F1F5E">
        <w:rPr>
          <w:rFonts w:ascii="Times New Roman" w:hAnsi="Times New Roman"/>
          <w:sz w:val="24"/>
        </w:rPr>
        <w:t>ałaniu</w:t>
      </w:r>
      <w:r w:rsidR="008F1F5E" w:rsidRPr="008F1F5E">
        <w:rPr>
          <w:rFonts w:ascii="Times New Roman" w:hAnsi="Times New Roman"/>
          <w:sz w:val="24"/>
        </w:rPr>
        <w:t xml:space="preserve"> w zak</w:t>
      </w:r>
      <w:r w:rsidRPr="008F1F5E">
        <w:rPr>
          <w:rFonts w:ascii="Times New Roman" w:hAnsi="Times New Roman"/>
          <w:sz w:val="24"/>
        </w:rPr>
        <w:t>resie mobilności minimalnej wymaganej liczby uczestników będących osobami uczącymi się].]</w:t>
      </w:r>
    </w:p>
    <w:p w14:paraId="3EAA7957" w14:textId="77777777" w:rsidR="0075704F" w:rsidRPr="008F1F5E" w:rsidRDefault="0075704F" w:rsidP="00087269">
      <w:pPr>
        <w:pStyle w:val="Akapitzlist"/>
        <w:ind w:left="502"/>
        <w:jc w:val="both"/>
        <w:rPr>
          <w:rFonts w:ascii="Times New Roman" w:hAnsi="Times New Roman"/>
          <w:sz w:val="24"/>
          <w:szCs w:val="24"/>
        </w:rPr>
      </w:pPr>
    </w:p>
    <w:p w14:paraId="57E99B54" w14:textId="77777777" w:rsidR="004E59CC" w:rsidRPr="008F1F5E" w:rsidRDefault="00B20DB0" w:rsidP="007F221F">
      <w:pPr>
        <w:pStyle w:val="Akapitzlist"/>
        <w:numPr>
          <w:ilvl w:val="0"/>
          <w:numId w:val="5"/>
        </w:numPr>
        <w:jc w:val="both"/>
        <w:rPr>
          <w:rFonts w:ascii="Times New Roman" w:hAnsi="Times New Roman"/>
          <w:sz w:val="24"/>
          <w:szCs w:val="24"/>
        </w:rPr>
      </w:pPr>
      <w:r w:rsidRPr="008F1F5E">
        <w:rPr>
          <w:rFonts w:ascii="Times New Roman" w:hAnsi="Times New Roman"/>
          <w:sz w:val="24"/>
        </w:rPr>
        <w:t xml:space="preserve">Dokumenty potwierdzające: </w:t>
      </w:r>
    </w:p>
    <w:p w14:paraId="4554BBC2" w14:textId="55C91D75" w:rsidR="0075704F" w:rsidRPr="008F1F5E" w:rsidRDefault="0075704F" w:rsidP="00E50FB2">
      <w:pPr>
        <w:jc w:val="both"/>
        <w:rPr>
          <w:rFonts w:ascii="Times New Roman" w:hAnsi="Times New Roman"/>
          <w:sz w:val="24"/>
          <w:szCs w:val="24"/>
        </w:rPr>
      </w:pPr>
    </w:p>
    <w:p w14:paraId="1BDF65BF" w14:textId="77777777" w:rsidR="002E6ED6" w:rsidRPr="008F1F5E" w:rsidRDefault="002E6ED6" w:rsidP="002E6ED6">
      <w:pPr>
        <w:spacing w:after="0" w:line="100" w:lineRule="atLeast"/>
        <w:ind w:firstLine="502"/>
        <w:jc w:val="both"/>
        <w:rPr>
          <w:rFonts w:ascii="Times New Roman" w:hAnsi="Times New Roman"/>
          <w:b/>
          <w:bCs/>
          <w:color w:val="000000"/>
          <w:sz w:val="24"/>
          <w:szCs w:val="24"/>
          <w:shd w:val="clear" w:color="auto" w:fill="00FFFF"/>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edukacji szkolnej / edukacji dorosłych:</w:t>
      </w:r>
      <w:r w:rsidRPr="008F1F5E">
        <w:rPr>
          <w:rFonts w:ascii="Times New Roman" w:hAnsi="Times New Roman"/>
          <w:b/>
          <w:color w:val="000000"/>
          <w:sz w:val="24"/>
          <w:shd w:val="clear" w:color="auto" w:fill="00FFFF"/>
        </w:rPr>
        <w:t xml:space="preserve"> </w:t>
      </w:r>
    </w:p>
    <w:p w14:paraId="644EFFAA" w14:textId="77777777" w:rsidR="002E6ED6" w:rsidRPr="008F1F5E" w:rsidRDefault="002E6ED6" w:rsidP="002E6ED6">
      <w:pPr>
        <w:spacing w:after="0" w:line="100" w:lineRule="atLeast"/>
        <w:ind w:firstLine="502"/>
        <w:jc w:val="both"/>
        <w:rPr>
          <w:rFonts w:ascii="Times New Roman" w:hAnsi="Times New Roman"/>
          <w:color w:val="000000" w:themeColor="text1"/>
          <w:sz w:val="24"/>
          <w:szCs w:val="24"/>
        </w:rPr>
      </w:pPr>
    </w:p>
    <w:p w14:paraId="22D31A24" w14:textId="1F3661C8" w:rsidR="00862D53" w:rsidRPr="006B464E" w:rsidRDefault="002E6ED6" w:rsidP="00515E6A">
      <w:pPr>
        <w:pStyle w:val="Akapitzlist"/>
        <w:numPr>
          <w:ilvl w:val="0"/>
          <w:numId w:val="108"/>
        </w:numPr>
        <w:spacing w:after="240" w:line="276" w:lineRule="auto"/>
        <w:jc w:val="both"/>
        <w:rPr>
          <w:rFonts w:ascii="Times New Roman" w:eastAsia="Segoe UI" w:hAnsi="Times New Roman" w:cs="Times New Roman"/>
          <w:color w:val="000000" w:themeColor="text1"/>
        </w:rPr>
      </w:pPr>
      <w:r w:rsidRPr="68B9D7A3">
        <w:rPr>
          <w:rFonts w:ascii="Times New Roman" w:hAnsi="Times New Roman"/>
          <w:color w:val="000000" w:themeColor="text1"/>
          <w:sz w:val="24"/>
          <w:szCs w:val="24"/>
        </w:rPr>
        <w:t>Działania indywidualne: dowód uczestnictwa</w:t>
      </w:r>
      <w:r w:rsidR="008F1F5E" w:rsidRPr="68B9D7A3">
        <w:rPr>
          <w:rFonts w:ascii="Times New Roman" w:hAnsi="Times New Roman"/>
          <w:color w:val="000000" w:themeColor="text1"/>
          <w:sz w:val="24"/>
          <w:szCs w:val="24"/>
        </w:rPr>
        <w:t xml:space="preserve"> w dzi</w:t>
      </w:r>
      <w:r w:rsidRPr="68B9D7A3">
        <w:rPr>
          <w:rFonts w:ascii="Times New Roman" w:hAnsi="Times New Roman"/>
          <w:color w:val="000000" w:themeColor="text1"/>
          <w:sz w:val="24"/>
          <w:szCs w:val="24"/>
        </w:rPr>
        <w:t>ałaniu</w:t>
      </w:r>
      <w:r w:rsidR="008F1F5E" w:rsidRPr="68B9D7A3">
        <w:rPr>
          <w:rFonts w:ascii="Times New Roman" w:hAnsi="Times New Roman"/>
          <w:color w:val="000000" w:themeColor="text1"/>
          <w:sz w:val="24"/>
          <w:szCs w:val="24"/>
        </w:rPr>
        <w:t xml:space="preserve"> w for</w:t>
      </w:r>
      <w:r w:rsidRPr="68B9D7A3">
        <w:rPr>
          <w:rFonts w:ascii="Times New Roman" w:hAnsi="Times New Roman"/>
          <w:color w:val="000000" w:themeColor="text1"/>
          <w:sz w:val="24"/>
          <w:szCs w:val="24"/>
        </w:rPr>
        <w:t>mie dokumentu Europass-Mobilność lub innego rodzaju dokumentu określającego imię</w:t>
      </w:r>
      <w:r w:rsidR="008F1F5E" w:rsidRPr="68B9D7A3">
        <w:rPr>
          <w:rFonts w:ascii="Times New Roman" w:hAnsi="Times New Roman"/>
          <w:color w:val="000000" w:themeColor="text1"/>
          <w:sz w:val="24"/>
          <w:szCs w:val="24"/>
        </w:rPr>
        <w:t xml:space="preserve"> i naz</w:t>
      </w:r>
      <w:r w:rsidRPr="68B9D7A3">
        <w:rPr>
          <w:rFonts w:ascii="Times New Roman" w:hAnsi="Times New Roman"/>
          <w:color w:val="000000" w:themeColor="text1"/>
          <w:sz w:val="24"/>
          <w:szCs w:val="24"/>
        </w:rPr>
        <w:t>wisko uczestnika oraz efekty uczenia się,</w:t>
      </w:r>
      <w:r w:rsidR="008F1F5E" w:rsidRPr="68B9D7A3">
        <w:rPr>
          <w:rFonts w:ascii="Times New Roman" w:hAnsi="Times New Roman"/>
          <w:color w:val="000000" w:themeColor="text1"/>
          <w:sz w:val="24"/>
          <w:szCs w:val="24"/>
        </w:rPr>
        <w:t xml:space="preserve"> a tak</w:t>
      </w:r>
      <w:r w:rsidRPr="68B9D7A3">
        <w:rPr>
          <w:rFonts w:ascii="Times New Roman" w:hAnsi="Times New Roman"/>
          <w:color w:val="000000" w:themeColor="text1"/>
          <w:sz w:val="24"/>
          <w:szCs w:val="24"/>
        </w:rPr>
        <w:t>że daty rozpoczęcia</w:t>
      </w:r>
      <w:r w:rsidR="008F1F5E" w:rsidRPr="68B9D7A3">
        <w:rPr>
          <w:rFonts w:ascii="Times New Roman" w:hAnsi="Times New Roman"/>
          <w:color w:val="000000" w:themeColor="text1"/>
          <w:sz w:val="24"/>
          <w:szCs w:val="24"/>
        </w:rPr>
        <w:t xml:space="preserve"> i zak</w:t>
      </w:r>
      <w:r w:rsidRPr="68B9D7A3">
        <w:rPr>
          <w:rFonts w:ascii="Times New Roman" w:hAnsi="Times New Roman"/>
          <w:color w:val="000000" w:themeColor="text1"/>
          <w:sz w:val="24"/>
          <w:szCs w:val="24"/>
        </w:rPr>
        <w:t>ończenia działania</w:t>
      </w:r>
      <w:r w:rsidR="008F1F5E" w:rsidRPr="68B9D7A3">
        <w:rPr>
          <w:rFonts w:ascii="Times New Roman" w:hAnsi="Times New Roman"/>
          <w:color w:val="000000" w:themeColor="text1"/>
          <w:sz w:val="24"/>
          <w:szCs w:val="24"/>
        </w:rPr>
        <w:t>. W prz</w:t>
      </w:r>
      <w:r w:rsidRPr="68B9D7A3">
        <w:rPr>
          <w:rFonts w:ascii="Times New Roman" w:hAnsi="Times New Roman"/>
          <w:color w:val="000000" w:themeColor="text1"/>
          <w:sz w:val="24"/>
          <w:szCs w:val="24"/>
        </w:rPr>
        <w:t>ypadku zaproszonych ekspertów wykaz efektów uczenia się zostanie zastąpiony programem uczenia się udostępnionym przez eksperta</w:t>
      </w:r>
      <w:r w:rsidR="008F1F5E" w:rsidRPr="68B9D7A3">
        <w:rPr>
          <w:rFonts w:ascii="Times New Roman" w:hAnsi="Times New Roman"/>
          <w:color w:val="000000" w:themeColor="text1"/>
          <w:sz w:val="24"/>
          <w:szCs w:val="24"/>
        </w:rPr>
        <w:t>. W prz</w:t>
      </w:r>
      <w:r w:rsidRPr="68B9D7A3">
        <w:rPr>
          <w:rFonts w:ascii="Times New Roman" w:hAnsi="Times New Roman"/>
          <w:color w:val="000000" w:themeColor="text1"/>
          <w:sz w:val="24"/>
          <w:szCs w:val="24"/>
        </w:rPr>
        <w:t>ypadku gdy osoby towarzyszące wsparły uczestników</w:t>
      </w:r>
      <w:r w:rsidR="008F1F5E" w:rsidRPr="68B9D7A3">
        <w:rPr>
          <w:rFonts w:ascii="Times New Roman" w:hAnsi="Times New Roman"/>
          <w:color w:val="000000" w:themeColor="text1"/>
          <w:sz w:val="24"/>
          <w:szCs w:val="24"/>
        </w:rPr>
        <w:t xml:space="preserve"> w tra</w:t>
      </w:r>
      <w:r w:rsidRPr="68B9D7A3">
        <w:rPr>
          <w:rFonts w:ascii="Times New Roman" w:hAnsi="Times New Roman"/>
          <w:color w:val="000000" w:themeColor="text1"/>
          <w:sz w:val="24"/>
          <w:szCs w:val="24"/>
        </w:rPr>
        <w:t xml:space="preserve">kcie działania, podaje się również </w:t>
      </w:r>
      <w:r w:rsidRPr="68B9D7A3">
        <w:rPr>
          <w:rFonts w:ascii="Times New Roman" w:hAnsi="Times New Roman"/>
          <w:color w:val="000000" w:themeColor="text1"/>
          <w:sz w:val="24"/>
          <w:szCs w:val="24"/>
        </w:rPr>
        <w:lastRenderedPageBreak/>
        <w:t>ich imiona</w:t>
      </w:r>
      <w:r w:rsidR="008F1F5E" w:rsidRPr="68B9D7A3">
        <w:rPr>
          <w:rFonts w:ascii="Times New Roman" w:hAnsi="Times New Roman"/>
          <w:color w:val="000000" w:themeColor="text1"/>
          <w:sz w:val="24"/>
          <w:szCs w:val="24"/>
        </w:rPr>
        <w:t xml:space="preserve"> i naz</w:t>
      </w:r>
      <w:r w:rsidRPr="68B9D7A3">
        <w:rPr>
          <w:rFonts w:ascii="Times New Roman" w:hAnsi="Times New Roman"/>
          <w:color w:val="000000" w:themeColor="text1"/>
          <w:sz w:val="24"/>
          <w:szCs w:val="24"/>
        </w:rPr>
        <w:t>wiska oraz czas trwania pobytu. Dokumenty potwierdzające muszą być podpisane przez organizację przyjmującą</w:t>
      </w:r>
      <w:r w:rsidR="008F1F5E" w:rsidRPr="68B9D7A3">
        <w:rPr>
          <w:rFonts w:ascii="Times New Roman" w:hAnsi="Times New Roman"/>
          <w:color w:val="000000" w:themeColor="text1"/>
          <w:sz w:val="24"/>
          <w:szCs w:val="24"/>
        </w:rPr>
        <w:t xml:space="preserve"> i ucz</w:t>
      </w:r>
      <w:r w:rsidRPr="68B9D7A3">
        <w:rPr>
          <w:rFonts w:ascii="Times New Roman" w:hAnsi="Times New Roman"/>
          <w:color w:val="000000" w:themeColor="text1"/>
          <w:sz w:val="24"/>
          <w:szCs w:val="24"/>
        </w:rPr>
        <w:t xml:space="preserve">estnika. </w:t>
      </w:r>
      <w:r w:rsidRPr="68B9D7A3">
        <w:rPr>
          <w:rFonts w:ascii="Times New Roman" w:hAnsi="Times New Roman"/>
          <w:color w:val="000000" w:themeColor="text1"/>
          <w:sz w:val="24"/>
          <w:szCs w:val="24"/>
          <w:highlight w:val="cyan"/>
        </w:rPr>
        <w:t>[Jeżeli jest to wymagane przez agencję narodową</w:t>
      </w:r>
      <w:r w:rsidRPr="68B9D7A3">
        <w:rPr>
          <w:rFonts w:ascii="Times New Roman" w:hAnsi="Times New Roman"/>
          <w:color w:val="000000" w:themeColor="text1"/>
          <w:sz w:val="24"/>
          <w:szCs w:val="24"/>
        </w:rPr>
        <w:t>: Ponadto</w:t>
      </w:r>
      <w:r w:rsidR="008F1F5E" w:rsidRPr="68B9D7A3">
        <w:rPr>
          <w:rFonts w:ascii="Times New Roman" w:hAnsi="Times New Roman"/>
          <w:color w:val="000000" w:themeColor="text1"/>
          <w:sz w:val="24"/>
          <w:szCs w:val="24"/>
        </w:rPr>
        <w:t xml:space="preserve"> w odn</w:t>
      </w:r>
      <w:r w:rsidRPr="68B9D7A3">
        <w:rPr>
          <w:rFonts w:ascii="Times New Roman" w:hAnsi="Times New Roman"/>
          <w:color w:val="000000" w:themeColor="text1"/>
          <w:sz w:val="24"/>
          <w:szCs w:val="24"/>
        </w:rPr>
        <w:t>iesieniu do następujących rodzajów działań wymagana będzie – jako dokumentacja uzupełniająca – podpisana umowa</w:t>
      </w:r>
      <w:r w:rsidR="008F1F5E" w:rsidRPr="68B9D7A3">
        <w:rPr>
          <w:rFonts w:ascii="Times New Roman" w:hAnsi="Times New Roman"/>
          <w:color w:val="000000" w:themeColor="text1"/>
          <w:sz w:val="24"/>
          <w:szCs w:val="24"/>
        </w:rPr>
        <w:t xml:space="preserve"> o udz</w:t>
      </w:r>
      <w:r w:rsidRPr="68B9D7A3">
        <w:rPr>
          <w:rFonts w:ascii="Times New Roman" w:hAnsi="Times New Roman"/>
          <w:color w:val="000000" w:themeColor="text1"/>
          <w:sz w:val="24"/>
          <w:szCs w:val="24"/>
        </w:rPr>
        <w:t>ielenie dotacji między organizacją będącą beneficjentem</w:t>
      </w:r>
      <w:r w:rsidR="008F1F5E" w:rsidRPr="68B9D7A3">
        <w:rPr>
          <w:rFonts w:ascii="Times New Roman" w:hAnsi="Times New Roman"/>
          <w:color w:val="000000" w:themeColor="text1"/>
          <w:sz w:val="24"/>
          <w:szCs w:val="24"/>
        </w:rPr>
        <w:t xml:space="preserve"> a ucz</w:t>
      </w:r>
      <w:r w:rsidRPr="68B9D7A3">
        <w:rPr>
          <w:rFonts w:ascii="Times New Roman" w:hAnsi="Times New Roman"/>
          <w:color w:val="000000" w:themeColor="text1"/>
          <w:sz w:val="24"/>
          <w:szCs w:val="24"/>
        </w:rPr>
        <w:t>estnikiem</w:t>
      </w:r>
      <w:r w:rsidR="00862D53">
        <w:rPr>
          <w:rFonts w:ascii="Times New Roman" w:hAnsi="Times New Roman"/>
          <w:color w:val="000000" w:themeColor="text1"/>
          <w:sz w:val="24"/>
          <w:szCs w:val="24"/>
        </w:rPr>
        <w:t xml:space="preserve"> </w:t>
      </w:r>
      <w:r w:rsidR="00862D53" w:rsidRPr="006B464E">
        <w:rPr>
          <w:rFonts w:ascii="Times New Roman" w:hAnsi="Times New Roman"/>
          <w:color w:val="000000" w:themeColor="text1"/>
          <w:sz w:val="24"/>
          <w:szCs w:val="24"/>
          <w:highlight w:val="cyan"/>
        </w:rPr>
        <w:t xml:space="preserve">[edukacja </w:t>
      </w:r>
      <w:r w:rsidR="00B14510" w:rsidRPr="00B14510">
        <w:rPr>
          <w:rFonts w:ascii="Times New Roman" w:hAnsi="Times New Roman"/>
          <w:color w:val="000000" w:themeColor="text1"/>
          <w:sz w:val="24"/>
          <w:szCs w:val="24"/>
          <w:highlight w:val="cyan"/>
        </w:rPr>
        <w:t>szkolna]</w:t>
      </w:r>
      <w:r w:rsidR="00B14510" w:rsidRPr="00A40909">
        <w:rPr>
          <w:rFonts w:ascii="Times New Roman" w:hAnsi="Times New Roman" w:cs="Times New Roman"/>
          <w:color w:val="000000" w:themeColor="text1"/>
        </w:rPr>
        <w:t xml:space="preserve"> /</w:t>
      </w:r>
      <w:r w:rsidR="002F4638" w:rsidRPr="00A40909">
        <w:rPr>
          <w:rFonts w:ascii="Times New Roman" w:hAnsi="Times New Roman" w:cs="Times New Roman"/>
          <w:color w:val="000000" w:themeColor="text1"/>
        </w:rPr>
        <w:t>jego prawnym opiekunem</w:t>
      </w:r>
      <w:r w:rsidR="00862D53">
        <w:rPr>
          <w:rFonts w:ascii="Times New Roman" w:hAnsi="Times New Roman" w:cs="Times New Roman"/>
          <w:color w:val="000000" w:themeColor="text1"/>
        </w:rPr>
        <w:t xml:space="preserve"> (jeśli dotyczy)</w:t>
      </w:r>
      <w:r w:rsidRPr="68B9D7A3">
        <w:rPr>
          <w:rFonts w:ascii="Times New Roman" w:hAnsi="Times New Roman"/>
          <w:color w:val="000000" w:themeColor="text1"/>
          <w:sz w:val="24"/>
          <w:szCs w:val="24"/>
        </w:rPr>
        <w:t>:</w:t>
      </w:r>
      <w:r w:rsidR="68B9D7A3" w:rsidRPr="68B9D7A3">
        <w:rPr>
          <w:rFonts w:ascii="Segoe UI" w:eastAsia="Segoe UI" w:hAnsi="Segoe UI" w:cs="Segoe UI"/>
          <w:b/>
          <w:bCs/>
          <w:color w:val="333333"/>
          <w:sz w:val="18"/>
          <w:szCs w:val="18"/>
        </w:rPr>
        <w:t xml:space="preserve"> </w:t>
      </w:r>
    </w:p>
    <w:p w14:paraId="45B30E33" w14:textId="0451EE4E" w:rsidR="002E6ED6" w:rsidRDefault="68B9D7A3" w:rsidP="00862D53">
      <w:pPr>
        <w:pStyle w:val="Akapitzlist"/>
        <w:spacing w:after="240" w:line="276" w:lineRule="auto"/>
        <w:ind w:left="1287"/>
        <w:jc w:val="both"/>
        <w:rPr>
          <w:rFonts w:ascii="Times New Roman" w:eastAsia="Segoe UI" w:hAnsi="Times New Roman" w:cs="Times New Roman"/>
          <w:color w:val="333333"/>
        </w:rPr>
      </w:pPr>
      <w:r w:rsidRPr="006B464E">
        <w:rPr>
          <w:rFonts w:ascii="Times New Roman" w:eastAsia="Segoe UI" w:hAnsi="Times New Roman" w:cs="Times New Roman"/>
          <w:color w:val="333333"/>
          <w:highlight w:val="cyan"/>
        </w:rPr>
        <w:t>[edukacja szkolna]</w:t>
      </w:r>
      <w:r w:rsidRPr="006B464E">
        <w:rPr>
          <w:rFonts w:ascii="Times New Roman" w:eastAsia="Segoe UI" w:hAnsi="Times New Roman" w:cs="Times New Roman"/>
          <w:color w:val="333333"/>
        </w:rPr>
        <w:t xml:space="preserve"> Obserwacje, </w:t>
      </w:r>
      <w:r w:rsidRPr="006B464E">
        <w:rPr>
          <w:rFonts w:ascii="Times New Roman" w:eastAsia="Segoe UI" w:hAnsi="Times New Roman" w:cs="Times New Roman"/>
          <w:i/>
          <w:iCs/>
          <w:color w:val="333333"/>
        </w:rPr>
        <w:t xml:space="preserve">tzw. job shadowing; </w:t>
      </w:r>
      <w:r w:rsidRPr="006B464E">
        <w:rPr>
          <w:rFonts w:ascii="Times New Roman" w:eastAsia="Segoe UI" w:hAnsi="Times New Roman" w:cs="Times New Roman"/>
          <w:color w:val="333333"/>
        </w:rPr>
        <w:t>Prowadzenia zajęć w placówkach zagranicznych,</w:t>
      </w:r>
      <w:r w:rsidRPr="006B464E">
        <w:rPr>
          <w:rFonts w:ascii="Times New Roman" w:eastAsia="Segoe UI" w:hAnsi="Times New Roman" w:cs="Times New Roman"/>
          <w:i/>
          <w:iCs/>
          <w:color w:val="333333"/>
        </w:rPr>
        <w:t xml:space="preserve"> tzw. teaching assignment; </w:t>
      </w:r>
      <w:r w:rsidRPr="006B464E">
        <w:rPr>
          <w:rFonts w:ascii="Times New Roman" w:eastAsia="Segoe UI" w:hAnsi="Times New Roman" w:cs="Times New Roman"/>
          <w:color w:val="333333"/>
        </w:rPr>
        <w:t xml:space="preserve">Kursy i szkolenia; Zaproszeni eksperci; Przyjmowanie szkolących się nauczycieli stażystów; Krótkoterminowa mobilność edukacyjna </w:t>
      </w:r>
      <w:r w:rsidR="00B14510" w:rsidRPr="00B14510">
        <w:rPr>
          <w:rFonts w:ascii="Times New Roman" w:eastAsia="Segoe UI" w:hAnsi="Times New Roman" w:cs="Times New Roman"/>
          <w:color w:val="333333"/>
        </w:rPr>
        <w:t>uczniów;</w:t>
      </w:r>
      <w:r w:rsidRPr="006B464E">
        <w:rPr>
          <w:rFonts w:ascii="Times New Roman" w:eastAsia="Segoe UI" w:hAnsi="Times New Roman" w:cs="Times New Roman"/>
          <w:color w:val="333333"/>
        </w:rPr>
        <w:t xml:space="preserve"> Długoterminowa mobilność edukacyjna uczniów</w:t>
      </w:r>
      <w:r w:rsidR="00862D53">
        <w:rPr>
          <w:rFonts w:ascii="Times New Roman" w:eastAsia="Segoe UI" w:hAnsi="Times New Roman" w:cs="Times New Roman"/>
          <w:color w:val="333333"/>
        </w:rPr>
        <w:t>.</w:t>
      </w:r>
    </w:p>
    <w:p w14:paraId="0CE71A7C" w14:textId="03B698C9" w:rsidR="00862D53" w:rsidRPr="00D62B36" w:rsidRDefault="00862D53" w:rsidP="00862D53">
      <w:pPr>
        <w:spacing w:after="240"/>
        <w:ind w:left="1287" w:hanging="11"/>
        <w:jc w:val="both"/>
        <w:rPr>
          <w:rFonts w:ascii="Times New Roman" w:hAnsi="Times New Roman"/>
          <w:color w:val="000000" w:themeColor="text1"/>
        </w:rPr>
      </w:pPr>
      <w:r w:rsidRPr="00D62B36">
        <w:rPr>
          <w:rFonts w:ascii="Times New Roman" w:hAnsi="Times New Roman"/>
          <w:color w:val="000000" w:themeColor="text1"/>
          <w:highlight w:val="lightGray"/>
        </w:rPr>
        <w:t>[</w:t>
      </w:r>
      <w:r w:rsidRPr="00D62B36">
        <w:rPr>
          <w:rFonts w:ascii="Times New Roman" w:hAnsi="Times New Roman"/>
          <w:color w:val="000000" w:themeColor="text1"/>
          <w:highlight w:val="cyan"/>
        </w:rPr>
        <w:t>edukacja dorosłych</w:t>
      </w:r>
      <w:r w:rsidR="00B14510" w:rsidRPr="00D62B36">
        <w:rPr>
          <w:rFonts w:ascii="Times New Roman" w:hAnsi="Times New Roman"/>
          <w:color w:val="000000" w:themeColor="text1"/>
          <w:highlight w:val="cyan"/>
        </w:rPr>
        <w:t>]</w:t>
      </w:r>
      <w:r w:rsidR="00B14510" w:rsidRPr="00D62B36">
        <w:rPr>
          <w:rFonts w:ascii="Times New Roman" w:hAnsi="Times New Roman"/>
          <w:color w:val="000000" w:themeColor="text1"/>
          <w:highlight w:val="lightGray"/>
        </w:rPr>
        <w:t>]</w:t>
      </w:r>
      <w:r w:rsidRPr="00D62B36">
        <w:rPr>
          <w:rFonts w:ascii="Times New Roman" w:hAnsi="Times New Roman"/>
          <w:color w:val="000000" w:themeColor="text1"/>
        </w:rPr>
        <w:t xml:space="preserve"> obserwacja pracy, wyjazdy w celu nauczania lub szkoleniowe, kursy i szkolenia,</w:t>
      </w:r>
      <w:r>
        <w:rPr>
          <w:rFonts w:ascii="Times New Roman" w:hAnsi="Times New Roman"/>
          <w:color w:val="000000" w:themeColor="text1"/>
        </w:rPr>
        <w:t xml:space="preserve"> </w:t>
      </w:r>
      <w:r w:rsidRPr="00D62B36">
        <w:rPr>
          <w:rFonts w:ascii="Times New Roman" w:hAnsi="Times New Roman"/>
          <w:color w:val="000000" w:themeColor="text1"/>
        </w:rPr>
        <w:t>indywidualna mobilność edukacyjna dorosłych słuchaczy,</w:t>
      </w:r>
      <w:r>
        <w:rPr>
          <w:rFonts w:ascii="Times New Roman" w:hAnsi="Times New Roman"/>
          <w:color w:val="000000" w:themeColor="text1"/>
        </w:rPr>
        <w:t xml:space="preserve"> </w:t>
      </w:r>
      <w:r w:rsidR="00B14510" w:rsidRPr="00D62B36">
        <w:rPr>
          <w:rFonts w:ascii="Times New Roman" w:hAnsi="Times New Roman"/>
          <w:color w:val="000000" w:themeColor="text1"/>
        </w:rPr>
        <w:t>przyjmowanie</w:t>
      </w:r>
      <w:r w:rsidRPr="00D62B36">
        <w:rPr>
          <w:rFonts w:ascii="Times New Roman" w:hAnsi="Times New Roman"/>
          <w:color w:val="000000" w:themeColor="text1"/>
        </w:rPr>
        <w:t xml:space="preserve"> szkolących się nauczycieli i edukatorów.</w:t>
      </w:r>
    </w:p>
    <w:p w14:paraId="0F656C93" w14:textId="77777777" w:rsidR="00862D53" w:rsidRPr="006B464E" w:rsidRDefault="00862D53" w:rsidP="006B464E">
      <w:pPr>
        <w:pStyle w:val="Akapitzlist"/>
        <w:spacing w:after="240" w:line="276" w:lineRule="auto"/>
        <w:ind w:left="1287"/>
        <w:jc w:val="both"/>
        <w:rPr>
          <w:rFonts w:ascii="Times New Roman" w:eastAsia="Segoe UI" w:hAnsi="Times New Roman" w:cs="Times New Roman"/>
          <w:color w:val="000000" w:themeColor="text1"/>
        </w:rPr>
      </w:pPr>
    </w:p>
    <w:p w14:paraId="01349485" w14:textId="4FC02F59" w:rsidR="002E6ED6" w:rsidRPr="008F1F5E" w:rsidRDefault="002E6ED6" w:rsidP="00515E6A">
      <w:pPr>
        <w:pStyle w:val="Akapitzlist"/>
        <w:numPr>
          <w:ilvl w:val="0"/>
          <w:numId w:val="108"/>
        </w:numPr>
        <w:spacing w:after="240" w:line="276" w:lineRule="auto"/>
        <w:jc w:val="both"/>
        <w:rPr>
          <w:rFonts w:ascii="Times New Roman" w:hAnsi="Times New Roman"/>
          <w:color w:val="000000" w:themeColor="text1"/>
          <w:sz w:val="24"/>
          <w:szCs w:val="24"/>
        </w:rPr>
      </w:pPr>
      <w:r w:rsidRPr="008F1F5E">
        <w:rPr>
          <w:rFonts w:ascii="Times New Roman" w:hAnsi="Times New Roman"/>
          <w:color w:val="000000"/>
          <w:sz w:val="24"/>
        </w:rPr>
        <w:t>Działania grupowe: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listy uczestników (w tym osób towarzyszących) oraz zrealizowanego programu uczenia się (w tym harmonogramu działań, zastosowanych metod, osiągniętych efektów uczenia się),</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 Dokumenty potwierdzające muszą być podpisane przez organizację wysyłającą</w:t>
      </w:r>
      <w:r w:rsidR="008F1F5E" w:rsidRPr="008F1F5E">
        <w:rPr>
          <w:rFonts w:ascii="Times New Roman" w:hAnsi="Times New Roman"/>
          <w:color w:val="000000"/>
          <w:sz w:val="24"/>
        </w:rPr>
        <w:t xml:space="preserve"> i prz</w:t>
      </w:r>
      <w:r w:rsidRPr="008F1F5E">
        <w:rPr>
          <w:rFonts w:ascii="Times New Roman" w:hAnsi="Times New Roman"/>
          <w:color w:val="000000"/>
          <w:sz w:val="24"/>
        </w:rPr>
        <w:t>yjmującą</w:t>
      </w:r>
      <w:r w:rsidR="008F1F5E" w:rsidRPr="008F1F5E">
        <w:rPr>
          <w:rFonts w:ascii="Times New Roman" w:hAnsi="Times New Roman"/>
          <w:color w:val="000000"/>
          <w:sz w:val="24"/>
        </w:rPr>
        <w:t>. W prz</w:t>
      </w:r>
      <w:r w:rsidRPr="008F1F5E">
        <w:rPr>
          <w:rFonts w:ascii="Times New Roman" w:hAnsi="Times New Roman"/>
          <w:color w:val="000000"/>
          <w:sz w:val="24"/>
        </w:rPr>
        <w:t>ypadku działań organizowanych</w:t>
      </w:r>
      <w:r w:rsidR="008F1F5E" w:rsidRPr="008F1F5E">
        <w:rPr>
          <w:rFonts w:ascii="Times New Roman" w:hAnsi="Times New Roman"/>
          <w:color w:val="000000"/>
          <w:sz w:val="24"/>
        </w:rPr>
        <w:t xml:space="preserve"> w sie</w:t>
      </w:r>
      <w:r w:rsidRPr="008F1F5E">
        <w:rPr>
          <w:rFonts w:ascii="Times New Roman" w:hAnsi="Times New Roman"/>
          <w:color w:val="000000"/>
          <w:sz w:val="24"/>
        </w:rPr>
        <w:t>dzibie jednej</w:t>
      </w:r>
      <w:r w:rsidR="008F1F5E" w:rsidRPr="008F1F5E">
        <w:rPr>
          <w:rFonts w:ascii="Times New Roman" w:hAnsi="Times New Roman"/>
          <w:color w:val="000000"/>
          <w:sz w:val="24"/>
        </w:rPr>
        <w:t xml:space="preserve"> z ins</w:t>
      </w:r>
      <w:r w:rsidRPr="008F1F5E">
        <w:rPr>
          <w:rFonts w:ascii="Times New Roman" w:hAnsi="Times New Roman"/>
          <w:color w:val="000000"/>
          <w:sz w:val="24"/>
        </w:rPr>
        <w:t>tytucji Unii Europejskiej dokumenty potwierdzające muszą być podpisane przez dwie organizacje wysyłające.]</w:t>
      </w:r>
    </w:p>
    <w:p w14:paraId="5144DFC6" w14:textId="1F11CA07" w:rsidR="00B3716F" w:rsidRPr="008F1F5E" w:rsidRDefault="002E6ED6" w:rsidP="00B3716F">
      <w:pPr>
        <w:spacing w:after="240"/>
        <w:ind w:left="567"/>
        <w:jc w:val="both"/>
        <w:rPr>
          <w:rFonts w:ascii="Times New Roman" w:hAnsi="Times New Roman"/>
          <w:color w:val="000000"/>
          <w:sz w:val="24"/>
          <w:szCs w:val="24"/>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kształcenia</w:t>
      </w:r>
      <w:r w:rsidR="008F1F5E" w:rsidRPr="008F1F5E">
        <w:rPr>
          <w:rFonts w:ascii="Times New Roman" w:hAnsi="Times New Roman"/>
          <w:color w:val="000000"/>
          <w:sz w:val="24"/>
          <w:shd w:val="clear" w:color="auto" w:fill="00FFFF"/>
        </w:rPr>
        <w:t xml:space="preserve"> i szk</w:t>
      </w:r>
      <w:r w:rsidRPr="008F1F5E">
        <w:rPr>
          <w:rFonts w:ascii="Times New Roman" w:hAnsi="Times New Roman"/>
          <w:color w:val="000000"/>
          <w:sz w:val="24"/>
          <w:shd w:val="clear" w:color="auto" w:fill="00FFFF"/>
        </w:rPr>
        <w:t>olenia zawodowego:</w:t>
      </w:r>
      <w:r w:rsidRPr="008F1F5E">
        <w:rPr>
          <w:rFonts w:ascii="Times New Roman" w:hAnsi="Times New Roman"/>
          <w:color w:val="000000"/>
          <w:sz w:val="24"/>
        </w:rPr>
        <w:t xml:space="preserve">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sz w:val="24"/>
        </w:rPr>
        <w:t xml:space="preserve"> w for</w:t>
      </w:r>
      <w:r w:rsidRPr="008F1F5E">
        <w:rPr>
          <w:rFonts w:ascii="Times New Roman" w:hAnsi="Times New Roman"/>
          <w:sz w:val="24"/>
        </w:rPr>
        <w:t>mie dokumentu Europass-Mobilność lub innego rodzaju dokumentu określającego imię</w:t>
      </w:r>
      <w:r w:rsidR="008F1F5E" w:rsidRPr="008F1F5E">
        <w:rPr>
          <w:rFonts w:ascii="Times New Roman" w:hAnsi="Times New Roman"/>
          <w:sz w:val="24"/>
        </w:rPr>
        <w:t xml:space="preserve"> i naz</w:t>
      </w:r>
      <w:r w:rsidRPr="008F1F5E">
        <w:rPr>
          <w:rFonts w:ascii="Times New Roman" w:hAnsi="Times New Roman"/>
          <w:sz w:val="24"/>
        </w:rPr>
        <w:t>wisko uczestnika oraz efekty uczenia się,</w:t>
      </w:r>
      <w:r w:rsidR="008F1F5E" w:rsidRPr="008F1F5E">
        <w:rPr>
          <w:rFonts w:ascii="Times New Roman" w:hAnsi="Times New Roman"/>
          <w:sz w:val="24"/>
        </w:rPr>
        <w:t xml:space="preserve"> a tak</w:t>
      </w:r>
      <w:r w:rsidRPr="008F1F5E">
        <w:rPr>
          <w:rFonts w:ascii="Times New Roman" w:hAnsi="Times New Roman"/>
          <w:sz w:val="24"/>
        </w:rPr>
        <w:t>że daty rozpoczęcia</w:t>
      </w:r>
      <w:r w:rsidR="008F1F5E" w:rsidRPr="008F1F5E">
        <w:rPr>
          <w:rFonts w:ascii="Times New Roman" w:hAnsi="Times New Roman"/>
          <w:sz w:val="24"/>
        </w:rPr>
        <w:t xml:space="preserve"> i zak</w:t>
      </w:r>
      <w:r w:rsidRPr="008F1F5E">
        <w:rPr>
          <w:rFonts w:ascii="Times New Roman" w:hAnsi="Times New Roman"/>
          <w:sz w:val="24"/>
        </w:rPr>
        <w:t>ończenia działania</w:t>
      </w:r>
      <w:r w:rsidR="008F1F5E" w:rsidRPr="008F1F5E">
        <w:rPr>
          <w:rFonts w:ascii="Times New Roman" w:hAnsi="Times New Roman"/>
          <w:sz w:val="24"/>
        </w:rPr>
        <w:t>. W prz</w:t>
      </w:r>
      <w:r w:rsidRPr="008F1F5E">
        <w:rPr>
          <w:rFonts w:ascii="Times New Roman" w:hAnsi="Times New Roman"/>
          <w:sz w:val="24"/>
        </w:rPr>
        <w:t>ypadku zaproszonych ekspertów wykaz efektów uczenia się zostanie zastąpiony programem uczenia się udostępnionym przez eksperta</w:t>
      </w:r>
      <w:r w:rsidR="008F1F5E" w:rsidRPr="008F1F5E">
        <w:rPr>
          <w:rFonts w:ascii="Times New Roman" w:hAnsi="Times New Roman"/>
          <w:sz w:val="24"/>
        </w:rPr>
        <w:t>. W prz</w:t>
      </w:r>
      <w:r w:rsidRPr="008F1F5E">
        <w:rPr>
          <w:rFonts w:ascii="Times New Roman" w:hAnsi="Times New Roman"/>
          <w:sz w:val="24"/>
        </w:rPr>
        <w:t>ypadku gdy osoby towarzyszące wsparły uczestników</w:t>
      </w:r>
      <w:r w:rsidR="008F1F5E" w:rsidRPr="008F1F5E">
        <w:rPr>
          <w:rFonts w:ascii="Times New Roman" w:hAnsi="Times New Roman"/>
          <w:sz w:val="24"/>
        </w:rPr>
        <w:t xml:space="preserve"> w tra</w:t>
      </w:r>
      <w:r w:rsidRPr="008F1F5E">
        <w:rPr>
          <w:rFonts w:ascii="Times New Roman" w:hAnsi="Times New Roman"/>
          <w:sz w:val="24"/>
        </w:rPr>
        <w:t xml:space="preserve">kcie </w:t>
      </w:r>
      <w:r w:rsidRPr="008F1F5E">
        <w:rPr>
          <w:rFonts w:ascii="Times New Roman" w:hAnsi="Times New Roman"/>
          <w:color w:val="000000"/>
          <w:sz w:val="24"/>
        </w:rPr>
        <w:t>działania, podaje się również ich imiona</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wiska oraz czas trwania pobytu. Dokumenty potwierdzające muszą być podpisane przez organizację przyjmującą</w:t>
      </w:r>
      <w:r w:rsidR="008F1F5E" w:rsidRPr="008F1F5E">
        <w:rPr>
          <w:rFonts w:ascii="Times New Roman" w:hAnsi="Times New Roman"/>
          <w:color w:val="000000"/>
          <w:sz w:val="24"/>
        </w:rPr>
        <w:t xml:space="preserve"> i ucz</w:t>
      </w:r>
      <w:r w:rsidRPr="008F1F5E">
        <w:rPr>
          <w:rFonts w:ascii="Times New Roman" w:hAnsi="Times New Roman"/>
          <w:color w:val="000000"/>
          <w:sz w:val="24"/>
        </w:rPr>
        <w:t>estnika</w:t>
      </w:r>
      <w:r w:rsidR="00B3716F">
        <w:rPr>
          <w:rFonts w:ascii="Times New Roman" w:hAnsi="Times New Roman"/>
          <w:color w:val="000000"/>
          <w:sz w:val="24"/>
        </w:rPr>
        <w:t xml:space="preserve"> </w:t>
      </w:r>
      <w:r w:rsidRPr="008F1F5E">
        <w:rPr>
          <w:rFonts w:ascii="Times New Roman" w:hAnsi="Times New Roman"/>
          <w:color w:val="000000"/>
          <w:sz w:val="24"/>
        </w:rPr>
        <w:t>Ponadto</w:t>
      </w:r>
      <w:r w:rsidR="008F1F5E" w:rsidRPr="008F1F5E">
        <w:rPr>
          <w:rFonts w:ascii="Times New Roman" w:hAnsi="Times New Roman"/>
          <w:color w:val="000000"/>
          <w:sz w:val="24"/>
        </w:rPr>
        <w:t xml:space="preserve"> w odn</w:t>
      </w:r>
      <w:r w:rsidRPr="008F1F5E">
        <w:rPr>
          <w:rFonts w:ascii="Times New Roman" w:hAnsi="Times New Roman"/>
          <w:color w:val="000000"/>
          <w:sz w:val="24"/>
        </w:rPr>
        <w:t>iesieniu do następujących rodzajów działań wymagana będzie – jako dokumentacja uzupełniająca – podpisana umowa</w:t>
      </w:r>
      <w:r w:rsidR="008F1F5E" w:rsidRPr="008F1F5E">
        <w:rPr>
          <w:rFonts w:ascii="Times New Roman" w:hAnsi="Times New Roman"/>
          <w:color w:val="000000"/>
          <w:sz w:val="24"/>
        </w:rPr>
        <w:t xml:space="preserve"> o udz</w:t>
      </w:r>
      <w:r w:rsidRPr="008F1F5E">
        <w:rPr>
          <w:rFonts w:ascii="Times New Roman" w:hAnsi="Times New Roman"/>
          <w:color w:val="000000"/>
          <w:sz w:val="24"/>
        </w:rPr>
        <w:t>ielenie dotacji między organizacją będącą beneficjentem</w:t>
      </w:r>
      <w:r w:rsidR="008F1F5E" w:rsidRPr="008F1F5E">
        <w:rPr>
          <w:rFonts w:ascii="Times New Roman" w:hAnsi="Times New Roman"/>
          <w:color w:val="000000"/>
          <w:sz w:val="24"/>
        </w:rPr>
        <w:t xml:space="preserve"> a ucz</w:t>
      </w:r>
      <w:r w:rsidRPr="008F1F5E">
        <w:rPr>
          <w:rFonts w:ascii="Times New Roman" w:hAnsi="Times New Roman"/>
          <w:color w:val="000000"/>
          <w:sz w:val="24"/>
        </w:rPr>
        <w:t>estnikiem:</w:t>
      </w:r>
      <w:r w:rsidR="00B3716F">
        <w:rPr>
          <w:rFonts w:ascii="Times New Roman" w:hAnsi="Times New Roman"/>
          <w:color w:val="000000"/>
          <w:sz w:val="24"/>
        </w:rPr>
        <w:t xml:space="preserve"> </w:t>
      </w:r>
      <w:r w:rsidR="00B3716F">
        <w:rPr>
          <w:rFonts w:ascii="Times New Roman" w:hAnsi="Times New Roman"/>
          <w:color w:val="000000" w:themeColor="text1"/>
          <w:sz w:val="24"/>
          <w:szCs w:val="24"/>
        </w:rPr>
        <w:t>obserwacja pracy, wyjazdy w celu nauczania lub szkoleniowe, kursy i szkolenia, udział w konkursach umiejętności zawodowych, k</w:t>
      </w:r>
      <w:r w:rsidR="00B3716F" w:rsidRPr="00957F25">
        <w:rPr>
          <w:rFonts w:ascii="Times New Roman" w:hAnsi="Times New Roman"/>
          <w:color w:val="000000" w:themeColor="text1"/>
          <w:sz w:val="24"/>
          <w:szCs w:val="24"/>
        </w:rPr>
        <w:t xml:space="preserve">rótkoterminowa mobilność </w:t>
      </w:r>
      <w:r w:rsidR="00B3716F" w:rsidRPr="00957F25">
        <w:rPr>
          <w:rFonts w:ascii="Times New Roman" w:hAnsi="Times New Roman"/>
          <w:color w:val="000000" w:themeColor="text1"/>
          <w:sz w:val="24"/>
          <w:szCs w:val="24"/>
        </w:rPr>
        <w:lastRenderedPageBreak/>
        <w:t>edukacyjna osób uczących się w ramach kształcenia i szkolenia zawodowego</w:t>
      </w:r>
      <w:r w:rsidR="00B3716F">
        <w:rPr>
          <w:rFonts w:ascii="Times New Roman" w:hAnsi="Times New Roman"/>
          <w:color w:val="000000" w:themeColor="text1"/>
          <w:sz w:val="24"/>
          <w:szCs w:val="24"/>
        </w:rPr>
        <w:t>, d</w:t>
      </w:r>
      <w:r w:rsidR="00B3716F" w:rsidRPr="00A42569">
        <w:rPr>
          <w:rFonts w:ascii="Times New Roman" w:hAnsi="Times New Roman"/>
          <w:color w:val="000000" w:themeColor="text1"/>
          <w:sz w:val="24"/>
          <w:szCs w:val="24"/>
        </w:rPr>
        <w:t xml:space="preserve">ługoterminowa mobilność edukacyjna osób uczących się w ramach kształcenia i szkolenia zawodowego </w:t>
      </w:r>
      <w:r w:rsidR="00B3716F">
        <w:rPr>
          <w:rFonts w:ascii="Times New Roman" w:hAnsi="Times New Roman"/>
          <w:color w:val="000000" w:themeColor="text1"/>
          <w:sz w:val="24"/>
          <w:szCs w:val="24"/>
        </w:rPr>
        <w:t>–</w:t>
      </w:r>
      <w:r w:rsidR="00B3716F" w:rsidRPr="00A42569">
        <w:rPr>
          <w:rFonts w:ascii="Times New Roman" w:hAnsi="Times New Roman"/>
          <w:color w:val="000000" w:themeColor="text1"/>
          <w:sz w:val="24"/>
          <w:szCs w:val="24"/>
        </w:rPr>
        <w:t xml:space="preserve"> ErasmusPro</w:t>
      </w:r>
      <w:r w:rsidR="00B3716F">
        <w:rPr>
          <w:rFonts w:ascii="Times New Roman" w:hAnsi="Times New Roman"/>
          <w:color w:val="000000" w:themeColor="text1"/>
          <w:sz w:val="24"/>
          <w:szCs w:val="24"/>
        </w:rPr>
        <w:t>; z</w:t>
      </w:r>
      <w:r w:rsidR="00B3716F" w:rsidRPr="004B1515">
        <w:rPr>
          <w:rFonts w:ascii="Times New Roman" w:hAnsi="Times New Roman"/>
          <w:color w:val="000000" w:themeColor="text1"/>
          <w:sz w:val="24"/>
          <w:szCs w:val="24"/>
        </w:rPr>
        <w:t>aproszeni eksperci</w:t>
      </w:r>
      <w:r w:rsidR="00B3716F">
        <w:rPr>
          <w:rFonts w:ascii="Times New Roman" w:hAnsi="Times New Roman"/>
          <w:color w:val="000000" w:themeColor="text1"/>
          <w:sz w:val="24"/>
          <w:szCs w:val="24"/>
        </w:rPr>
        <w:t>; p</w:t>
      </w:r>
      <w:r w:rsidR="00B3716F" w:rsidRPr="004B1515">
        <w:rPr>
          <w:rFonts w:ascii="Times New Roman" w:hAnsi="Times New Roman"/>
          <w:color w:val="000000" w:themeColor="text1"/>
          <w:sz w:val="24"/>
          <w:szCs w:val="24"/>
        </w:rPr>
        <w:t>rzyjmowanie szkolących się nauczycieli i edukatorów</w:t>
      </w:r>
      <w:r w:rsidR="00B3716F">
        <w:rPr>
          <w:rFonts w:ascii="Times New Roman" w:hAnsi="Times New Roman"/>
          <w:color w:val="000000" w:themeColor="text1"/>
          <w:sz w:val="24"/>
          <w:szCs w:val="24"/>
        </w:rPr>
        <w:t>.</w:t>
      </w:r>
      <w:r w:rsidR="00862D53">
        <w:rPr>
          <w:rFonts w:ascii="Times New Roman" w:hAnsi="Times New Roman"/>
          <w:color w:val="000000" w:themeColor="text1"/>
          <w:sz w:val="24"/>
          <w:szCs w:val="24"/>
        </w:rPr>
        <w:t>]</w:t>
      </w:r>
    </w:p>
    <w:p w14:paraId="59326B8F" w14:textId="7E1F02DB" w:rsidR="002E6ED6" w:rsidRPr="008F1F5E" w:rsidRDefault="002E6ED6" w:rsidP="00515E6A">
      <w:pPr>
        <w:spacing w:after="240"/>
        <w:ind w:left="567"/>
        <w:jc w:val="both"/>
        <w:rPr>
          <w:rFonts w:ascii="Times New Roman" w:hAnsi="Times New Roman"/>
          <w:color w:val="000000"/>
          <w:sz w:val="24"/>
          <w:szCs w:val="24"/>
        </w:rPr>
      </w:pPr>
    </w:p>
    <w:p w14:paraId="63D35E50" w14:textId="43CA63A5" w:rsidR="004916AB" w:rsidRPr="008F1F5E" w:rsidRDefault="00E50FB2" w:rsidP="00515E6A">
      <w:pPr>
        <w:spacing w:after="240"/>
        <w:ind w:left="567"/>
        <w:jc w:val="both"/>
        <w:rPr>
          <w:rFonts w:ascii="Times New Roman" w:hAnsi="Times New Roman"/>
          <w:sz w:val="24"/>
          <w:szCs w:val="24"/>
        </w:rPr>
      </w:pPr>
      <w:r w:rsidRPr="008F1F5E">
        <w:rPr>
          <w:rFonts w:ascii="Times New Roman" w:hAnsi="Times New Roman"/>
          <w:sz w:val="24"/>
          <w:shd w:val="clear" w:color="auto" w:fill="00FFFF"/>
        </w:rPr>
        <w:t>[W przypadku szkolnictwa wyższego:</w:t>
      </w:r>
      <w:r w:rsidRPr="008F1F5E">
        <w:rPr>
          <w:rFonts w:ascii="Times New Roman" w:hAnsi="Times New Roman"/>
          <w:sz w:val="24"/>
        </w:rPr>
        <w:t xml:space="preserve"> takie same dokumenty potwierdzające, jak określono</w:t>
      </w:r>
      <w:r w:rsidR="008F1F5E" w:rsidRPr="008F1F5E">
        <w:rPr>
          <w:rFonts w:ascii="Times New Roman" w:hAnsi="Times New Roman"/>
          <w:sz w:val="24"/>
        </w:rPr>
        <w:t xml:space="preserve"> w sek</w:t>
      </w:r>
      <w:r w:rsidRPr="008F1F5E">
        <w:rPr>
          <w:rFonts w:ascii="Times New Roman" w:hAnsi="Times New Roman"/>
          <w:sz w:val="24"/>
        </w:rPr>
        <w:t>cji dotyczącej wsparcia indywidualnego.]</w:t>
      </w:r>
    </w:p>
    <w:p w14:paraId="1EA38C0C" w14:textId="2345200F" w:rsidR="004916AB" w:rsidRPr="008F1F5E" w:rsidRDefault="00837070" w:rsidP="00A76E9F">
      <w:pPr>
        <w:tabs>
          <w:tab w:val="left" w:pos="851"/>
        </w:tabs>
        <w:ind w:left="567"/>
        <w:jc w:val="both"/>
        <w:rPr>
          <w:rFonts w:ascii="Times New Roman" w:hAnsi="Times New Roman"/>
          <w:sz w:val="24"/>
          <w:szCs w:val="24"/>
        </w:rPr>
      </w:pPr>
      <w:r w:rsidRPr="008F1F5E">
        <w:rPr>
          <w:rFonts w:ascii="Times New Roman" w:hAnsi="Times New Roman"/>
          <w:sz w:val="24"/>
        </w:rPr>
        <w:t>[</w:t>
      </w:r>
      <w:r w:rsidRPr="006B464E">
        <w:rPr>
          <w:rFonts w:ascii="Times New Roman" w:hAnsi="Times New Roman"/>
          <w:sz w:val="24"/>
          <w:highlight w:val="cyan"/>
        </w:rPr>
        <w:t>W przypadku akcji kluczowej 131</w:t>
      </w:r>
      <w:r w:rsidR="008F1F5E" w:rsidRPr="006B464E">
        <w:rPr>
          <w:rFonts w:ascii="Times New Roman" w:hAnsi="Times New Roman"/>
          <w:sz w:val="24"/>
          <w:highlight w:val="cyan"/>
        </w:rPr>
        <w:t xml:space="preserve"> w zak</w:t>
      </w:r>
      <w:r w:rsidRPr="006B464E">
        <w:rPr>
          <w:rFonts w:ascii="Times New Roman" w:hAnsi="Times New Roman"/>
          <w:sz w:val="24"/>
          <w:highlight w:val="cyan"/>
        </w:rPr>
        <w:t>resie szkolnictwa wyższego</w:t>
      </w:r>
      <w:r w:rsidRPr="008F1F5E">
        <w:rPr>
          <w:rFonts w:ascii="Times New Roman" w:hAnsi="Times New Roman"/>
          <w:sz w:val="24"/>
        </w:rPr>
        <w:t>: W przypadku mieszanych programów intensywnych, dowód uczestnictwa określający imię</w:t>
      </w:r>
      <w:r w:rsidR="008F1F5E" w:rsidRPr="008F1F5E">
        <w:rPr>
          <w:rFonts w:ascii="Times New Roman" w:hAnsi="Times New Roman"/>
          <w:sz w:val="24"/>
        </w:rPr>
        <w:t xml:space="preserve"> i naz</w:t>
      </w:r>
      <w:r w:rsidRPr="008F1F5E">
        <w:rPr>
          <w:rFonts w:ascii="Times New Roman" w:hAnsi="Times New Roman"/>
          <w:sz w:val="24"/>
        </w:rPr>
        <w:t>wisko uczestników (osób uczących się) oraz daty rozpoczęcia</w:t>
      </w:r>
      <w:r w:rsidR="008F1F5E" w:rsidRPr="008F1F5E">
        <w:rPr>
          <w:rFonts w:ascii="Times New Roman" w:hAnsi="Times New Roman"/>
          <w:sz w:val="24"/>
        </w:rPr>
        <w:t xml:space="preserve"> i zak</w:t>
      </w:r>
      <w:r w:rsidRPr="008F1F5E">
        <w:rPr>
          <w:rFonts w:ascii="Times New Roman" w:hAnsi="Times New Roman"/>
          <w:sz w:val="24"/>
        </w:rPr>
        <w:t>ończenia działania fizycznego.]</w:t>
      </w:r>
    </w:p>
    <w:p w14:paraId="3581299F" w14:textId="21070851" w:rsidR="00E50FB2" w:rsidRPr="008F1F5E" w:rsidRDefault="004916AB" w:rsidP="009B78DC">
      <w:pPr>
        <w:spacing w:after="240"/>
        <w:ind w:left="567"/>
        <w:jc w:val="both"/>
      </w:pPr>
      <w:r w:rsidRPr="008F1F5E">
        <w:rPr>
          <w:rFonts w:ascii="Times New Roman" w:hAnsi="Times New Roman"/>
          <w:sz w:val="24"/>
          <w:highlight w:val="cyan"/>
        </w:rPr>
        <w:t>[W przypadku Młodzieży</w:t>
      </w:r>
      <w:r w:rsidRPr="008F1F5E">
        <w:rPr>
          <w:rFonts w:ascii="Times New Roman" w:hAnsi="Times New Roman"/>
          <w:sz w:val="24"/>
        </w:rPr>
        <w:t>:</w:t>
      </w:r>
      <w:r w:rsidRPr="008F1F5E">
        <w:rPr>
          <w:rFonts w:ascii="Times New Roman" w:hAnsi="Times New Roman"/>
          <w:color w:val="000000"/>
          <w:sz w:val="24"/>
        </w:rPr>
        <w:t xml:space="preserve">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oświadczenia podpisanego przez uczestnika</w:t>
      </w:r>
      <w:r w:rsidR="008F1F5E" w:rsidRPr="008F1F5E">
        <w:rPr>
          <w:rFonts w:ascii="Times New Roman" w:hAnsi="Times New Roman"/>
          <w:color w:val="000000"/>
          <w:sz w:val="24"/>
        </w:rPr>
        <w:t xml:space="preserve"> i org</w:t>
      </w:r>
      <w:r w:rsidRPr="008F1F5E">
        <w:rPr>
          <w:rFonts w:ascii="Times New Roman" w:hAnsi="Times New Roman"/>
          <w:color w:val="000000"/>
          <w:sz w:val="24"/>
        </w:rPr>
        <w:t>anizację przyjmującą,</w:t>
      </w:r>
      <w:r w:rsidR="008F1F5E" w:rsidRPr="008F1F5E">
        <w:rPr>
          <w:rFonts w:ascii="Times New Roman" w:hAnsi="Times New Roman"/>
          <w:color w:val="000000"/>
          <w:sz w:val="24"/>
        </w:rPr>
        <w:t xml:space="preserve"> w któ</w:t>
      </w:r>
      <w:r w:rsidRPr="008F1F5E">
        <w:rPr>
          <w:rFonts w:ascii="Times New Roman" w:hAnsi="Times New Roman"/>
          <w:color w:val="000000"/>
          <w:sz w:val="24"/>
        </w:rPr>
        <w:t>rym wyszczególniono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 cel działania,</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jego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w:t>
      </w:r>
    </w:p>
    <w:p w14:paraId="4DA12A0F" w14:textId="1E5ACC60" w:rsidR="00B20DB0" w:rsidRPr="008F1F5E" w:rsidDel="00CD2603" w:rsidRDefault="0039461B" w:rsidP="004C0037">
      <w:pPr>
        <w:ind w:left="284"/>
        <w:jc w:val="both"/>
        <w:rPr>
          <w:rFonts w:ascii="Times New Roman" w:hAnsi="Times New Roman"/>
          <w:sz w:val="24"/>
          <w:szCs w:val="24"/>
        </w:rPr>
      </w:pPr>
      <w:r w:rsidRPr="008F1F5E">
        <w:rPr>
          <w:rFonts w:ascii="Times New Roman" w:hAnsi="Times New Roman"/>
          <w:sz w:val="24"/>
        </w:rPr>
        <w:t xml:space="preserve">d) Sprawozdawczość: </w:t>
      </w:r>
    </w:p>
    <w:p w14:paraId="289DE46E" w14:textId="38DE8DCA" w:rsidR="0039461B" w:rsidRPr="008F1F5E" w:rsidRDefault="0039461B" w:rsidP="00087269">
      <w:pPr>
        <w:pStyle w:val="Akapitzlist"/>
        <w:jc w:val="both"/>
        <w:rPr>
          <w:rFonts w:ascii="Times New Roman" w:hAnsi="Times New Roman"/>
          <w:sz w:val="24"/>
          <w:szCs w:val="24"/>
          <w:shd w:val="clear" w:color="auto" w:fill="00FFFF"/>
        </w:rPr>
      </w:pPr>
      <w:r w:rsidRPr="008F1F5E">
        <w:rPr>
          <w:rFonts w:ascii="Times New Roman" w:hAnsi="Times New Roman"/>
          <w:sz w:val="24"/>
          <w:shd w:val="clear" w:color="auto" w:fill="00FFFF"/>
        </w:rPr>
        <w:t>[W przypadku szkolnictwa wyższego:</w:t>
      </w:r>
    </w:p>
    <w:p w14:paraId="4CF24F01" w14:textId="3D633197" w:rsidR="001A7605" w:rsidRPr="008F1F5E" w:rsidRDefault="001A7605" w:rsidP="00087269">
      <w:pPr>
        <w:pStyle w:val="Akapitzlist"/>
        <w:jc w:val="both"/>
        <w:rPr>
          <w:rFonts w:ascii="Times New Roman" w:hAnsi="Times New Roman"/>
          <w:sz w:val="24"/>
          <w:szCs w:val="24"/>
        </w:rPr>
      </w:pPr>
    </w:p>
    <w:p w14:paraId="21724BF8" w14:textId="727DB47A" w:rsidR="001A7605" w:rsidRPr="008F1F5E" w:rsidRDefault="001A7605" w:rsidP="00087269">
      <w:pPr>
        <w:pStyle w:val="Akapitzlist"/>
        <w:jc w:val="both"/>
        <w:rPr>
          <w:rFonts w:ascii="Times New Roman" w:hAnsi="Times New Roman"/>
          <w:sz w:val="24"/>
          <w:szCs w:val="24"/>
        </w:rPr>
      </w:pPr>
      <w:r w:rsidRPr="008F1F5E">
        <w:rPr>
          <w:rFonts w:ascii="Times New Roman" w:hAnsi="Times New Roman"/>
          <w:sz w:val="24"/>
        </w:rPr>
        <w:t>Wsparcie organizacyjne</w:t>
      </w:r>
      <w:r w:rsidR="008F1F5E" w:rsidRPr="008F1F5E">
        <w:rPr>
          <w:rFonts w:ascii="Times New Roman" w:hAnsi="Times New Roman"/>
          <w:sz w:val="24"/>
        </w:rPr>
        <w:t xml:space="preserve"> w zak</w:t>
      </w:r>
      <w:r w:rsidRPr="008F1F5E">
        <w:rPr>
          <w:rFonts w:ascii="Times New Roman" w:hAnsi="Times New Roman"/>
          <w:sz w:val="24"/>
        </w:rPr>
        <w:t xml:space="preserve">resie mobilności: </w:t>
      </w:r>
    </w:p>
    <w:p w14:paraId="3037C681" w14:textId="77777777" w:rsidR="0039461B" w:rsidRPr="008F1F5E" w:rsidRDefault="0039461B" w:rsidP="00087269">
      <w:pPr>
        <w:pStyle w:val="Akapitzlist"/>
        <w:jc w:val="both"/>
        <w:rPr>
          <w:rFonts w:ascii="Times New Roman" w:hAnsi="Times New Roman"/>
          <w:sz w:val="24"/>
          <w:szCs w:val="24"/>
        </w:rPr>
      </w:pPr>
    </w:p>
    <w:p w14:paraId="1EFC4513" w14:textId="3E781B27" w:rsidR="00676D11" w:rsidRPr="008F1F5E" w:rsidRDefault="00676D11" w:rsidP="00087269">
      <w:pPr>
        <w:numPr>
          <w:ilvl w:val="0"/>
          <w:numId w:val="70"/>
        </w:numPr>
        <w:jc w:val="both"/>
        <w:rPr>
          <w:rFonts w:ascii="Times New Roman" w:eastAsia="SimSun" w:hAnsi="Times New Roman" w:cs="Calibri"/>
          <w:color w:val="000000"/>
          <w:sz w:val="24"/>
          <w:szCs w:val="24"/>
        </w:rPr>
      </w:pPr>
      <w:r w:rsidRPr="008F1F5E">
        <w:rPr>
          <w:rFonts w:ascii="Times New Roman" w:hAnsi="Times New Roman"/>
          <w:color w:val="000000"/>
          <w:sz w:val="24"/>
        </w:rPr>
        <w:t>Margines tolerancji wynosi 10%, co oznacza, że dotacja na wsparcie organizacyjne nie może zostać zmniejszona, jeżeli łączna liczba działań</w:t>
      </w:r>
      <w:r w:rsidR="008F1F5E" w:rsidRPr="008F1F5E">
        <w:rPr>
          <w:rFonts w:ascii="Times New Roman" w:hAnsi="Times New Roman"/>
          <w:color w:val="000000"/>
          <w:sz w:val="24"/>
        </w:rPr>
        <w:t xml:space="preserve"> w zak</w:t>
      </w:r>
      <w:r w:rsidRPr="008F1F5E">
        <w:rPr>
          <w:rFonts w:ascii="Times New Roman" w:hAnsi="Times New Roman"/>
          <w:color w:val="000000"/>
          <w:sz w:val="24"/>
        </w:rPr>
        <w:t>resie mobilności studentów</w:t>
      </w:r>
      <w:r w:rsidR="008F1F5E" w:rsidRPr="008F1F5E">
        <w:rPr>
          <w:rFonts w:ascii="Times New Roman" w:hAnsi="Times New Roman"/>
          <w:color w:val="000000"/>
          <w:sz w:val="24"/>
        </w:rPr>
        <w:t xml:space="preserve"> i pra</w:t>
      </w:r>
      <w:r w:rsidRPr="008F1F5E">
        <w:rPr>
          <w:rFonts w:ascii="Times New Roman" w:hAnsi="Times New Roman"/>
          <w:color w:val="000000"/>
          <w:sz w:val="24"/>
        </w:rPr>
        <w:t>cowników jest niższa od liczby działań</w:t>
      </w:r>
      <w:r w:rsidR="008F1F5E" w:rsidRPr="008F1F5E">
        <w:rPr>
          <w:rFonts w:ascii="Times New Roman" w:hAnsi="Times New Roman"/>
          <w:color w:val="000000"/>
          <w:sz w:val="24"/>
        </w:rPr>
        <w:t xml:space="preserve"> w zak</w:t>
      </w:r>
      <w:r w:rsidRPr="008F1F5E">
        <w:rPr>
          <w:rFonts w:ascii="Times New Roman" w:hAnsi="Times New Roman"/>
          <w:color w:val="000000"/>
          <w:sz w:val="24"/>
        </w:rPr>
        <w:t>resie mobilności określonej</w:t>
      </w:r>
      <w:r w:rsidR="008F1F5E" w:rsidRPr="008F1F5E">
        <w:rPr>
          <w:rFonts w:ascii="Times New Roman" w:hAnsi="Times New Roman"/>
          <w:color w:val="000000"/>
          <w:sz w:val="24"/>
        </w:rPr>
        <w:t xml:space="preserve"> w zał</w:t>
      </w:r>
      <w:r w:rsidRPr="008F1F5E">
        <w:rPr>
          <w:rFonts w:ascii="Times New Roman" w:hAnsi="Times New Roman"/>
          <w:color w:val="000000"/>
          <w:sz w:val="24"/>
        </w:rPr>
        <w:t>ączniku II do Umowy</w:t>
      </w:r>
      <w:r w:rsidR="008F1F5E" w:rsidRPr="008F1F5E">
        <w:rPr>
          <w:rFonts w:ascii="Times New Roman" w:hAnsi="Times New Roman"/>
          <w:color w:val="000000"/>
          <w:sz w:val="24"/>
        </w:rPr>
        <w:t xml:space="preserve"> o mak</w:t>
      </w:r>
      <w:r w:rsidRPr="008F1F5E">
        <w:rPr>
          <w:rFonts w:ascii="Times New Roman" w:hAnsi="Times New Roman"/>
          <w:color w:val="000000"/>
          <w:sz w:val="24"/>
        </w:rPr>
        <w:t>symalnie 10%.</w:t>
      </w:r>
    </w:p>
    <w:p w14:paraId="03983AD9" w14:textId="12782911" w:rsidR="00ED73CD" w:rsidRPr="008F1F5E" w:rsidRDefault="00B20DB0" w:rsidP="00ED73CD">
      <w:pPr>
        <w:numPr>
          <w:ilvl w:val="0"/>
          <w:numId w:val="70"/>
        </w:numPr>
        <w:jc w:val="both"/>
        <w:rPr>
          <w:rFonts w:ascii="Times New Roman" w:hAnsi="Times New Roman"/>
          <w:b/>
          <w:bCs/>
          <w:sz w:val="24"/>
          <w:szCs w:val="24"/>
        </w:rPr>
      </w:pPr>
      <w:r w:rsidRPr="008F1F5E">
        <w:rPr>
          <w:rFonts w:ascii="Times New Roman" w:hAnsi="Times New Roman"/>
          <w:sz w:val="24"/>
        </w:rPr>
        <w:t>Jeżeli na etapie sprawozdania końcowego liczba zrealizowanych działań</w:t>
      </w:r>
      <w:r w:rsidR="008F1F5E" w:rsidRPr="008F1F5E">
        <w:rPr>
          <w:rFonts w:ascii="Times New Roman" w:hAnsi="Times New Roman"/>
          <w:sz w:val="24"/>
        </w:rPr>
        <w:t xml:space="preserve"> w zak</w:t>
      </w:r>
      <w:r w:rsidRPr="008F1F5E">
        <w:rPr>
          <w:rFonts w:ascii="Times New Roman" w:hAnsi="Times New Roman"/>
          <w:sz w:val="24"/>
        </w:rPr>
        <w:t>resie mobilności jest wyższa od liczby określonej</w:t>
      </w:r>
      <w:r w:rsidR="008F1F5E" w:rsidRPr="008F1F5E">
        <w:rPr>
          <w:rFonts w:ascii="Times New Roman" w:hAnsi="Times New Roman"/>
          <w:sz w:val="24"/>
        </w:rPr>
        <w:t xml:space="preserve"> w zał</w:t>
      </w:r>
      <w:r w:rsidRPr="008F1F5E">
        <w:rPr>
          <w:rFonts w:ascii="Times New Roman" w:hAnsi="Times New Roman"/>
          <w:sz w:val="24"/>
        </w:rPr>
        <w:t>ączniku II, kwota dofinansowania na wsparcie organizacyjne zostanie ograniczona do maksymalnej kwoty określonej</w:t>
      </w:r>
      <w:r w:rsidR="008F1F5E" w:rsidRPr="008F1F5E">
        <w:rPr>
          <w:rFonts w:ascii="Times New Roman" w:hAnsi="Times New Roman"/>
          <w:sz w:val="24"/>
        </w:rPr>
        <w:t xml:space="preserve"> w zał</w:t>
      </w:r>
      <w:r w:rsidRPr="008F1F5E">
        <w:rPr>
          <w:rFonts w:ascii="Times New Roman" w:hAnsi="Times New Roman"/>
          <w:sz w:val="24"/>
        </w:rPr>
        <w:t>ączniku II.</w:t>
      </w:r>
    </w:p>
    <w:p w14:paraId="15085219" w14:textId="77777777" w:rsidR="00837070" w:rsidRPr="008F1F5E" w:rsidRDefault="00837070" w:rsidP="00905B3C">
      <w:pPr>
        <w:jc w:val="both"/>
        <w:rPr>
          <w:rFonts w:ascii="Times New Roman" w:hAnsi="Times New Roman"/>
          <w:sz w:val="24"/>
          <w:szCs w:val="24"/>
        </w:rPr>
      </w:pPr>
    </w:p>
    <w:p w14:paraId="08A29A48" w14:textId="6D4FC60D" w:rsidR="00837070" w:rsidRPr="008F1F5E" w:rsidRDefault="00837070" w:rsidP="007E7CED">
      <w:pPr>
        <w:ind w:left="709"/>
        <w:jc w:val="both"/>
        <w:rPr>
          <w:rFonts w:ascii="Times New Roman" w:hAnsi="Times New Roman"/>
          <w:sz w:val="24"/>
          <w:szCs w:val="24"/>
        </w:rPr>
      </w:pPr>
      <w:r w:rsidRPr="008F1F5E">
        <w:rPr>
          <w:rFonts w:ascii="Times New Roman" w:hAnsi="Times New Roman"/>
          <w:sz w:val="24"/>
        </w:rPr>
        <w:t>Działania</w:t>
      </w:r>
      <w:r w:rsidR="008F1F5E" w:rsidRPr="008F1F5E">
        <w:rPr>
          <w:rFonts w:ascii="Times New Roman" w:hAnsi="Times New Roman"/>
          <w:sz w:val="24"/>
        </w:rPr>
        <w:t xml:space="preserve"> w zak</w:t>
      </w:r>
      <w:r w:rsidRPr="008F1F5E">
        <w:rPr>
          <w:rFonts w:ascii="Times New Roman" w:hAnsi="Times New Roman"/>
          <w:sz w:val="24"/>
        </w:rPr>
        <w:t>resie mobilności: Beneficjent musi złożyć sprawozdanie na temat zakończonego działania.</w:t>
      </w:r>
    </w:p>
    <w:p w14:paraId="6F437A28" w14:textId="04692E2E" w:rsidR="00ED73CD" w:rsidRPr="008F1F5E" w:rsidRDefault="00ED73CD" w:rsidP="00422C95">
      <w:pPr>
        <w:ind w:left="709"/>
        <w:jc w:val="both"/>
        <w:rPr>
          <w:rFonts w:ascii="Times New Roman" w:hAnsi="Times New Roman"/>
          <w:b/>
          <w:bCs/>
          <w:sz w:val="24"/>
          <w:szCs w:val="24"/>
        </w:rPr>
      </w:pPr>
      <w:r w:rsidRPr="008F1F5E">
        <w:rPr>
          <w:rFonts w:ascii="Times New Roman" w:hAnsi="Times New Roman"/>
          <w:sz w:val="24"/>
        </w:rPr>
        <w:lastRenderedPageBreak/>
        <w:t>Wsparcie organizacyjne</w:t>
      </w:r>
      <w:r w:rsidR="008F1F5E" w:rsidRPr="008F1F5E">
        <w:rPr>
          <w:rFonts w:ascii="Times New Roman" w:hAnsi="Times New Roman"/>
          <w:sz w:val="24"/>
        </w:rPr>
        <w:t xml:space="preserve"> w zak</w:t>
      </w:r>
      <w:r w:rsidRPr="008F1F5E">
        <w:rPr>
          <w:rFonts w:ascii="Times New Roman" w:hAnsi="Times New Roman"/>
          <w:sz w:val="24"/>
        </w:rPr>
        <w:t>resie mieszanego programu intensywnego: Beneficjent musi złożyć sprawozdanie na temat zakończonego działania.]</w:t>
      </w:r>
    </w:p>
    <w:p w14:paraId="3095E8D7" w14:textId="77777777" w:rsidR="00ED73CD" w:rsidRPr="008F1F5E" w:rsidRDefault="00ED73CD" w:rsidP="009B78DC">
      <w:pPr>
        <w:pStyle w:val="Akapitzlist"/>
        <w:spacing w:line="276" w:lineRule="auto"/>
        <w:ind w:left="1440"/>
        <w:jc w:val="both"/>
        <w:rPr>
          <w:rFonts w:ascii="Times New Roman" w:hAnsi="Times New Roman"/>
          <w:b/>
          <w:bCs/>
          <w:sz w:val="24"/>
          <w:szCs w:val="24"/>
        </w:rPr>
      </w:pPr>
    </w:p>
    <w:p w14:paraId="6A3980DE" w14:textId="27FFF5B3" w:rsidR="0039461B" w:rsidRPr="008F1F5E" w:rsidRDefault="0039461B" w:rsidP="009B78DC">
      <w:pPr>
        <w:tabs>
          <w:tab w:val="left" w:pos="851"/>
        </w:tabs>
        <w:suppressAutoHyphens w:val="0"/>
        <w:ind w:left="720"/>
        <w:jc w:val="both"/>
        <w:rPr>
          <w:rFonts w:ascii="Times New Roman" w:hAnsi="Times New Roman"/>
          <w:sz w:val="24"/>
          <w:szCs w:val="24"/>
        </w:rPr>
      </w:pPr>
      <w:r w:rsidRPr="6E841F04">
        <w:rPr>
          <w:rFonts w:ascii="Times New Roman" w:hAnsi="Times New Roman"/>
          <w:sz w:val="24"/>
          <w:szCs w:val="24"/>
        </w:rPr>
        <w:t>[</w:t>
      </w:r>
      <w:r w:rsidRPr="6E841F04">
        <w:rPr>
          <w:rFonts w:ascii="Times New Roman" w:hAnsi="Times New Roman"/>
          <w:sz w:val="24"/>
          <w:szCs w:val="24"/>
          <w:highlight w:val="cyan"/>
        </w:rPr>
        <w:t>W przypadku wymian młodzieży</w:t>
      </w:r>
      <w:r w:rsidR="008F1F5E" w:rsidRPr="6E841F04">
        <w:rPr>
          <w:rFonts w:ascii="Times New Roman" w:hAnsi="Times New Roman"/>
          <w:sz w:val="24"/>
          <w:szCs w:val="24"/>
          <w:highlight w:val="cyan"/>
        </w:rPr>
        <w:t xml:space="preserve"> i osó</w:t>
      </w:r>
      <w:r w:rsidRPr="6E841F04">
        <w:rPr>
          <w:rFonts w:ascii="Times New Roman" w:hAnsi="Times New Roman"/>
          <w:sz w:val="24"/>
          <w:szCs w:val="24"/>
          <w:highlight w:val="cyan"/>
        </w:rPr>
        <w:t>b pracujących</w:t>
      </w:r>
      <w:r w:rsidR="008F1F5E" w:rsidRPr="6E841F04">
        <w:rPr>
          <w:rFonts w:ascii="Times New Roman" w:hAnsi="Times New Roman"/>
          <w:sz w:val="24"/>
          <w:szCs w:val="24"/>
          <w:highlight w:val="cyan"/>
        </w:rPr>
        <w:t xml:space="preserve"> z mło</w:t>
      </w:r>
      <w:r w:rsidRPr="6E841F04">
        <w:rPr>
          <w:rFonts w:ascii="Times New Roman" w:hAnsi="Times New Roman"/>
          <w:sz w:val="24"/>
          <w:szCs w:val="24"/>
          <w:highlight w:val="cyan"/>
        </w:rPr>
        <w:t>dzieżą</w:t>
      </w:r>
      <w:r w:rsidRPr="6E841F04">
        <w:rPr>
          <w:rFonts w:ascii="Times New Roman" w:hAnsi="Times New Roman"/>
          <w:sz w:val="24"/>
          <w:szCs w:val="24"/>
        </w:rPr>
        <w:t>: Koordynator musi zgłosić wszelkie działania</w:t>
      </w:r>
      <w:r w:rsidR="008F1F5E" w:rsidRPr="6E841F04">
        <w:rPr>
          <w:rFonts w:ascii="Times New Roman" w:hAnsi="Times New Roman"/>
          <w:sz w:val="24"/>
          <w:szCs w:val="24"/>
        </w:rPr>
        <w:t xml:space="preserve"> w zak</w:t>
      </w:r>
      <w:r w:rsidRPr="6E841F04">
        <w:rPr>
          <w:rFonts w:ascii="Times New Roman" w:hAnsi="Times New Roman"/>
          <w:sz w:val="24"/>
          <w:szCs w:val="24"/>
        </w:rPr>
        <w:t>resie mobilności zrealizowane</w:t>
      </w:r>
      <w:r w:rsidR="008F1F5E" w:rsidRPr="6E841F04">
        <w:rPr>
          <w:rFonts w:ascii="Times New Roman" w:hAnsi="Times New Roman"/>
          <w:sz w:val="24"/>
          <w:szCs w:val="24"/>
        </w:rPr>
        <w:t xml:space="preserve"> w ram</w:t>
      </w:r>
      <w:r w:rsidRPr="6E841F04">
        <w:rPr>
          <w:rFonts w:ascii="Times New Roman" w:hAnsi="Times New Roman"/>
          <w:sz w:val="24"/>
          <w:szCs w:val="24"/>
        </w:rPr>
        <w:t>ach projektu,</w:t>
      </w:r>
      <w:r w:rsidR="008F1F5E" w:rsidRPr="6E841F04">
        <w:rPr>
          <w:rFonts w:ascii="Times New Roman" w:hAnsi="Times New Roman"/>
          <w:sz w:val="24"/>
          <w:szCs w:val="24"/>
        </w:rPr>
        <w:t xml:space="preserve"> w tym</w:t>
      </w:r>
      <w:r w:rsidRPr="6E841F04">
        <w:rPr>
          <w:rFonts w:ascii="Times New Roman" w:hAnsi="Times New Roman"/>
          <w:sz w:val="24"/>
          <w:szCs w:val="24"/>
        </w:rPr>
        <w:t xml:space="preserve"> działania</w:t>
      </w:r>
      <w:r w:rsidR="008F1F5E" w:rsidRPr="6E841F04">
        <w:rPr>
          <w:rFonts w:ascii="Times New Roman" w:hAnsi="Times New Roman"/>
          <w:sz w:val="24"/>
          <w:szCs w:val="24"/>
        </w:rPr>
        <w:t xml:space="preserve"> z kra</w:t>
      </w:r>
      <w:r w:rsidRPr="6E841F04">
        <w:rPr>
          <w:rFonts w:ascii="Times New Roman" w:hAnsi="Times New Roman"/>
          <w:sz w:val="24"/>
          <w:szCs w:val="24"/>
        </w:rPr>
        <w:t xml:space="preserve">ju przyjmującego. </w:t>
      </w:r>
    </w:p>
    <w:p w14:paraId="3B11A216" w14:textId="2207720F" w:rsidR="0039461B" w:rsidRPr="008F1F5E" w:rsidRDefault="0039461B" w:rsidP="0003106E">
      <w:pPr>
        <w:numPr>
          <w:ilvl w:val="0"/>
          <w:numId w:val="70"/>
        </w:numPr>
        <w:jc w:val="both"/>
        <w:rPr>
          <w:rFonts w:ascii="Times New Roman" w:hAnsi="Times New Roman"/>
          <w:sz w:val="24"/>
          <w:szCs w:val="24"/>
        </w:rPr>
      </w:pPr>
      <w:r w:rsidRPr="6E841F04">
        <w:rPr>
          <w:rFonts w:ascii="Times New Roman" w:hAnsi="Times New Roman"/>
          <w:sz w:val="24"/>
          <w:szCs w:val="24"/>
        </w:rPr>
        <w:t>[</w:t>
      </w:r>
      <w:r w:rsidRPr="6E841F04">
        <w:rPr>
          <w:rFonts w:ascii="Times New Roman" w:hAnsi="Times New Roman"/>
          <w:sz w:val="24"/>
          <w:szCs w:val="24"/>
          <w:highlight w:val="cyan"/>
        </w:rPr>
        <w:t>W przypadku osób pracujących</w:t>
      </w:r>
      <w:r w:rsidR="008F1F5E" w:rsidRPr="6E841F04">
        <w:rPr>
          <w:rFonts w:ascii="Times New Roman" w:hAnsi="Times New Roman"/>
          <w:sz w:val="24"/>
          <w:szCs w:val="24"/>
          <w:highlight w:val="cyan"/>
        </w:rPr>
        <w:t xml:space="preserve"> z mło</w:t>
      </w:r>
      <w:r w:rsidRPr="6E841F04">
        <w:rPr>
          <w:rFonts w:ascii="Times New Roman" w:hAnsi="Times New Roman"/>
          <w:sz w:val="24"/>
          <w:szCs w:val="24"/>
          <w:highlight w:val="cyan"/>
        </w:rPr>
        <w:t>dzieżą</w:t>
      </w:r>
      <w:r w:rsidRPr="6E841F04">
        <w:rPr>
          <w:rFonts w:ascii="Times New Roman" w:hAnsi="Times New Roman"/>
          <w:sz w:val="24"/>
          <w:szCs w:val="24"/>
        </w:rPr>
        <w:t>: Uczestnicy działań powinni złożyć sprawozdanie</w:t>
      </w:r>
      <w:r w:rsidR="008F1F5E" w:rsidRPr="6E841F04">
        <w:rPr>
          <w:rFonts w:ascii="Times New Roman" w:hAnsi="Times New Roman"/>
          <w:sz w:val="24"/>
          <w:szCs w:val="24"/>
        </w:rPr>
        <w:t xml:space="preserve"> z tyc</w:t>
      </w:r>
      <w:r w:rsidRPr="6E841F04">
        <w:rPr>
          <w:rFonts w:ascii="Times New Roman" w:hAnsi="Times New Roman"/>
          <w:sz w:val="24"/>
          <w:szCs w:val="24"/>
        </w:rPr>
        <w:t>h działań za pomocą internetowego kwestionariusza,</w:t>
      </w:r>
      <w:r w:rsidR="008F1F5E" w:rsidRPr="6E841F04">
        <w:rPr>
          <w:rFonts w:ascii="Times New Roman" w:hAnsi="Times New Roman"/>
          <w:sz w:val="24"/>
          <w:szCs w:val="24"/>
        </w:rPr>
        <w:t xml:space="preserve"> w któ</w:t>
      </w:r>
      <w:r w:rsidRPr="6E841F04">
        <w:rPr>
          <w:rFonts w:ascii="Times New Roman" w:hAnsi="Times New Roman"/>
          <w:sz w:val="24"/>
          <w:szCs w:val="24"/>
        </w:rPr>
        <w:t>rym przedstawiają informacje zwrotne na temat faktycznych</w:t>
      </w:r>
      <w:r w:rsidR="008F1F5E" w:rsidRPr="6E841F04">
        <w:rPr>
          <w:rFonts w:ascii="Times New Roman" w:hAnsi="Times New Roman"/>
          <w:sz w:val="24"/>
          <w:szCs w:val="24"/>
        </w:rPr>
        <w:t xml:space="preserve"> i jak</w:t>
      </w:r>
      <w:r w:rsidRPr="6E841F04">
        <w:rPr>
          <w:rFonts w:ascii="Times New Roman" w:hAnsi="Times New Roman"/>
          <w:sz w:val="24"/>
          <w:szCs w:val="24"/>
        </w:rPr>
        <w:t>ościowych elementów okresu działania,</w:t>
      </w:r>
      <w:r w:rsidR="008F1F5E" w:rsidRPr="6E841F04">
        <w:rPr>
          <w:rFonts w:ascii="Times New Roman" w:hAnsi="Times New Roman"/>
          <w:sz w:val="24"/>
          <w:szCs w:val="24"/>
        </w:rPr>
        <w:t xml:space="preserve"> a tak</w:t>
      </w:r>
      <w:r w:rsidRPr="6E841F04">
        <w:rPr>
          <w:rFonts w:ascii="Times New Roman" w:hAnsi="Times New Roman"/>
          <w:sz w:val="24"/>
          <w:szCs w:val="24"/>
        </w:rPr>
        <w:t>że przygotowania do niego</w:t>
      </w:r>
      <w:r w:rsidR="008F1F5E" w:rsidRPr="6E841F04">
        <w:rPr>
          <w:rFonts w:ascii="Times New Roman" w:hAnsi="Times New Roman"/>
          <w:sz w:val="24"/>
          <w:szCs w:val="24"/>
        </w:rPr>
        <w:t xml:space="preserve"> i dzi</w:t>
      </w:r>
      <w:r w:rsidRPr="6E841F04">
        <w:rPr>
          <w:rFonts w:ascii="Times New Roman" w:hAnsi="Times New Roman"/>
          <w:sz w:val="24"/>
          <w:szCs w:val="24"/>
        </w:rPr>
        <w:t xml:space="preserve">ałań podejmowanych po jego zakończeniu </w:t>
      </w:r>
      <w:r w:rsidR="007D377A" w:rsidRPr="6E841F04">
        <w:rPr>
          <w:rFonts w:ascii="Times New Roman" w:hAnsi="Times New Roman"/>
          <w:sz w:val="24"/>
          <w:szCs w:val="24"/>
        </w:rPr>
        <w:t>Podczas przekazywania informacji zwrotnych uczestnicy muszą skorzystać ze standardowego internetowego kwestionariusza dostarczonego przez Komisję Europejską (sprawozdanie uczestnika).</w:t>
      </w:r>
      <w:r w:rsidRPr="6E841F04">
        <w:rPr>
          <w:rFonts w:ascii="Times New Roman" w:hAnsi="Times New Roman"/>
          <w:sz w:val="24"/>
          <w:szCs w:val="24"/>
        </w:rPr>
        <w:t xml:space="preserve">.] </w:t>
      </w:r>
    </w:p>
    <w:p w14:paraId="4EB451E1" w14:textId="701AFB08" w:rsidR="0039461B" w:rsidRPr="008F1F5E" w:rsidRDefault="0039461B" w:rsidP="0003106E">
      <w:pPr>
        <w:numPr>
          <w:ilvl w:val="0"/>
          <w:numId w:val="70"/>
        </w:numPr>
        <w:jc w:val="both"/>
        <w:rPr>
          <w:rFonts w:ascii="Times New Roman" w:hAnsi="Times New Roman"/>
          <w:sz w:val="24"/>
          <w:szCs w:val="24"/>
        </w:rPr>
      </w:pPr>
      <w:r w:rsidRPr="6E841F04">
        <w:rPr>
          <w:rFonts w:ascii="Times New Roman" w:hAnsi="Times New Roman"/>
          <w:sz w:val="24"/>
          <w:szCs w:val="24"/>
        </w:rPr>
        <w:t>[</w:t>
      </w:r>
      <w:r w:rsidRPr="6E841F04">
        <w:rPr>
          <w:rFonts w:ascii="Times New Roman" w:hAnsi="Times New Roman"/>
          <w:sz w:val="24"/>
          <w:szCs w:val="24"/>
          <w:highlight w:val="cyan"/>
        </w:rPr>
        <w:t>W przypadku wymian młodzieży</w:t>
      </w:r>
      <w:r w:rsidRPr="6E841F04">
        <w:rPr>
          <w:rFonts w:ascii="Times New Roman" w:hAnsi="Times New Roman"/>
          <w:sz w:val="24"/>
          <w:szCs w:val="24"/>
        </w:rPr>
        <w:t>: Liderzy grupy powinni złożyć sprawozdanie</w:t>
      </w:r>
      <w:r w:rsidR="008F1F5E" w:rsidRPr="6E841F04">
        <w:rPr>
          <w:rFonts w:ascii="Times New Roman" w:hAnsi="Times New Roman"/>
          <w:sz w:val="24"/>
          <w:szCs w:val="24"/>
        </w:rPr>
        <w:t xml:space="preserve"> z tyc</w:t>
      </w:r>
      <w:r w:rsidRPr="6E841F04">
        <w:rPr>
          <w:rFonts w:ascii="Times New Roman" w:hAnsi="Times New Roman"/>
          <w:sz w:val="24"/>
          <w:szCs w:val="24"/>
        </w:rPr>
        <w:t>h działań za pomocą internetowego kwestionariusza,</w:t>
      </w:r>
      <w:r w:rsidR="008F1F5E" w:rsidRPr="6E841F04">
        <w:rPr>
          <w:rFonts w:ascii="Times New Roman" w:hAnsi="Times New Roman"/>
          <w:sz w:val="24"/>
          <w:szCs w:val="24"/>
        </w:rPr>
        <w:t xml:space="preserve"> w któ</w:t>
      </w:r>
      <w:r w:rsidRPr="6E841F04">
        <w:rPr>
          <w:rFonts w:ascii="Times New Roman" w:hAnsi="Times New Roman"/>
          <w:sz w:val="24"/>
          <w:szCs w:val="24"/>
        </w:rPr>
        <w:t>rym przedstawiają informacje zwrotne na temat faktycznych</w:t>
      </w:r>
      <w:r w:rsidR="008F1F5E" w:rsidRPr="6E841F04">
        <w:rPr>
          <w:rFonts w:ascii="Times New Roman" w:hAnsi="Times New Roman"/>
          <w:sz w:val="24"/>
          <w:szCs w:val="24"/>
        </w:rPr>
        <w:t xml:space="preserve"> i jak</w:t>
      </w:r>
      <w:r w:rsidRPr="6E841F04">
        <w:rPr>
          <w:rFonts w:ascii="Times New Roman" w:hAnsi="Times New Roman"/>
          <w:sz w:val="24"/>
          <w:szCs w:val="24"/>
        </w:rPr>
        <w:t>ościowych elementów okresu działania,</w:t>
      </w:r>
      <w:r w:rsidR="008F1F5E" w:rsidRPr="6E841F04">
        <w:rPr>
          <w:rFonts w:ascii="Times New Roman" w:hAnsi="Times New Roman"/>
          <w:sz w:val="24"/>
          <w:szCs w:val="24"/>
        </w:rPr>
        <w:t xml:space="preserve"> a tak</w:t>
      </w:r>
      <w:r w:rsidRPr="6E841F04">
        <w:rPr>
          <w:rFonts w:ascii="Times New Roman" w:hAnsi="Times New Roman"/>
          <w:sz w:val="24"/>
          <w:szCs w:val="24"/>
        </w:rPr>
        <w:t>że przygotowania do niego</w:t>
      </w:r>
      <w:r w:rsidR="008F1F5E" w:rsidRPr="6E841F04">
        <w:rPr>
          <w:rFonts w:ascii="Times New Roman" w:hAnsi="Times New Roman"/>
          <w:sz w:val="24"/>
          <w:szCs w:val="24"/>
        </w:rPr>
        <w:t xml:space="preserve"> i dzi</w:t>
      </w:r>
      <w:r w:rsidRPr="6E841F04">
        <w:rPr>
          <w:rFonts w:ascii="Times New Roman" w:hAnsi="Times New Roman"/>
          <w:sz w:val="24"/>
          <w:szCs w:val="24"/>
        </w:rPr>
        <w:t xml:space="preserve">ałań podejmowanych po jego zakończeniu. </w:t>
      </w:r>
      <w:r w:rsidR="007D377A" w:rsidRPr="6E841F04">
        <w:rPr>
          <w:rFonts w:ascii="Times New Roman" w:hAnsi="Times New Roman"/>
          <w:sz w:val="24"/>
          <w:szCs w:val="24"/>
        </w:rPr>
        <w:t>Podczas przekazywania informacji zwrotnych uczestnicy muszą skorzystać ze standardowego internetowego kwestionariusza dostarczonego przez Komisję Europejską (sprawozdanie uczestnika).</w:t>
      </w:r>
      <w:r w:rsidRPr="6E841F04">
        <w:rPr>
          <w:rFonts w:ascii="Times New Roman" w:hAnsi="Times New Roman"/>
          <w:sz w:val="24"/>
          <w:szCs w:val="24"/>
        </w:rPr>
        <w:t>]]</w:t>
      </w:r>
    </w:p>
    <w:p w14:paraId="52672DD2" w14:textId="5D24F5A0" w:rsidR="00131BCC" w:rsidRPr="008F1F5E" w:rsidRDefault="00131BCC" w:rsidP="0003106E">
      <w:pPr>
        <w:numPr>
          <w:ilvl w:val="0"/>
          <w:numId w:val="70"/>
        </w:numPr>
        <w:jc w:val="both"/>
        <w:rPr>
          <w:rFonts w:ascii="Times New Roman" w:hAnsi="Times New Roman"/>
          <w:sz w:val="24"/>
          <w:szCs w:val="24"/>
        </w:rPr>
      </w:pPr>
      <w:r w:rsidRPr="6E841F04">
        <w:rPr>
          <w:rFonts w:ascii="Times New Roman" w:hAnsi="Times New Roman"/>
          <w:sz w:val="24"/>
          <w:szCs w:val="24"/>
        </w:rPr>
        <w:t>[</w:t>
      </w:r>
      <w:r w:rsidRPr="006B464E">
        <w:rPr>
          <w:rFonts w:ascii="Times New Roman" w:hAnsi="Times New Roman"/>
          <w:sz w:val="24"/>
          <w:szCs w:val="24"/>
          <w:highlight w:val="cyan"/>
        </w:rPr>
        <w:t>W przypadku DiscoverEU</w:t>
      </w:r>
      <w:r w:rsidRPr="6E841F04">
        <w:rPr>
          <w:rFonts w:ascii="Times New Roman" w:hAnsi="Times New Roman"/>
          <w:sz w:val="24"/>
          <w:szCs w:val="24"/>
        </w:rPr>
        <w:t>: Uczestnicy działań powinni złożyć sprawozdanie</w:t>
      </w:r>
      <w:r w:rsidR="008F1F5E" w:rsidRPr="6E841F04">
        <w:rPr>
          <w:rFonts w:ascii="Times New Roman" w:hAnsi="Times New Roman"/>
          <w:sz w:val="24"/>
          <w:szCs w:val="24"/>
        </w:rPr>
        <w:t xml:space="preserve"> z pod</w:t>
      </w:r>
      <w:r w:rsidRPr="6E841F04">
        <w:rPr>
          <w:rFonts w:ascii="Times New Roman" w:hAnsi="Times New Roman"/>
          <w:sz w:val="24"/>
          <w:szCs w:val="24"/>
        </w:rPr>
        <w:t>róży</w:t>
      </w:r>
      <w:r w:rsidR="008F1F5E" w:rsidRPr="6E841F04">
        <w:rPr>
          <w:rFonts w:ascii="Times New Roman" w:hAnsi="Times New Roman"/>
          <w:sz w:val="24"/>
          <w:szCs w:val="24"/>
        </w:rPr>
        <w:t xml:space="preserve"> w ram</w:t>
      </w:r>
      <w:r w:rsidRPr="6E841F04">
        <w:rPr>
          <w:rFonts w:ascii="Times New Roman" w:hAnsi="Times New Roman"/>
          <w:sz w:val="24"/>
          <w:szCs w:val="24"/>
        </w:rPr>
        <w:t>ach DiscoverEU za pomocą internetowego kwestionariusza,</w:t>
      </w:r>
      <w:r w:rsidR="008F1F5E" w:rsidRPr="6E841F04">
        <w:rPr>
          <w:rFonts w:ascii="Times New Roman" w:hAnsi="Times New Roman"/>
          <w:sz w:val="24"/>
          <w:szCs w:val="24"/>
        </w:rPr>
        <w:t xml:space="preserve"> w któ</w:t>
      </w:r>
      <w:r w:rsidRPr="6E841F04">
        <w:rPr>
          <w:rFonts w:ascii="Times New Roman" w:hAnsi="Times New Roman"/>
          <w:sz w:val="24"/>
          <w:szCs w:val="24"/>
        </w:rPr>
        <w:t>rym przedstawiają informacje zwrotne na temat faktycznych</w:t>
      </w:r>
      <w:r w:rsidR="008F1F5E" w:rsidRPr="6E841F04">
        <w:rPr>
          <w:rFonts w:ascii="Times New Roman" w:hAnsi="Times New Roman"/>
          <w:sz w:val="24"/>
          <w:szCs w:val="24"/>
        </w:rPr>
        <w:t xml:space="preserve"> i jak</w:t>
      </w:r>
      <w:r w:rsidRPr="6E841F04">
        <w:rPr>
          <w:rFonts w:ascii="Times New Roman" w:hAnsi="Times New Roman"/>
          <w:sz w:val="24"/>
          <w:szCs w:val="24"/>
        </w:rPr>
        <w:t>ościowych elementów okresu działania,</w:t>
      </w:r>
      <w:r w:rsidR="008F1F5E" w:rsidRPr="6E841F04">
        <w:rPr>
          <w:rFonts w:ascii="Times New Roman" w:hAnsi="Times New Roman"/>
          <w:sz w:val="24"/>
          <w:szCs w:val="24"/>
        </w:rPr>
        <w:t xml:space="preserve"> a tak</w:t>
      </w:r>
      <w:r w:rsidRPr="6E841F04">
        <w:rPr>
          <w:rFonts w:ascii="Times New Roman" w:hAnsi="Times New Roman"/>
          <w:sz w:val="24"/>
          <w:szCs w:val="24"/>
        </w:rPr>
        <w:t>że przygotowania do niego</w:t>
      </w:r>
      <w:r w:rsidR="008F1F5E" w:rsidRPr="6E841F04">
        <w:rPr>
          <w:rFonts w:ascii="Times New Roman" w:hAnsi="Times New Roman"/>
          <w:sz w:val="24"/>
          <w:szCs w:val="24"/>
        </w:rPr>
        <w:t xml:space="preserve"> i dzi</w:t>
      </w:r>
      <w:r w:rsidRPr="6E841F04">
        <w:rPr>
          <w:rFonts w:ascii="Times New Roman" w:hAnsi="Times New Roman"/>
          <w:sz w:val="24"/>
          <w:szCs w:val="24"/>
        </w:rPr>
        <w:t xml:space="preserve">ałań podejmowanych po jego zakończeniu. </w:t>
      </w:r>
      <w:r w:rsidR="007D377A" w:rsidRPr="6E841F04">
        <w:rPr>
          <w:rFonts w:ascii="Times New Roman" w:hAnsi="Times New Roman"/>
          <w:sz w:val="24"/>
          <w:szCs w:val="24"/>
        </w:rPr>
        <w:t>Podczas przekazywania informacji zwrotnych uczestnicy muszą skorzystać ze standardowego internetowego kwestionariusza dostarczonego przez Komisję Europejską (sprawozdanie uczestnika).</w:t>
      </w:r>
      <w:r w:rsidRPr="6E841F04">
        <w:rPr>
          <w:rFonts w:ascii="Times New Roman" w:hAnsi="Times New Roman"/>
          <w:sz w:val="24"/>
          <w:szCs w:val="24"/>
        </w:rPr>
        <w:t>]</w:t>
      </w:r>
    </w:p>
    <w:p w14:paraId="26FFD614" w14:textId="647C3F90" w:rsidR="000964AF" w:rsidRPr="008F1F5E" w:rsidRDefault="000964AF">
      <w:pPr>
        <w:jc w:val="both"/>
        <w:rPr>
          <w:rFonts w:ascii="Times New Roman" w:hAnsi="Times New Roman"/>
          <w:sz w:val="24"/>
          <w:szCs w:val="24"/>
          <w:shd w:val="clear" w:color="auto" w:fill="00FFFF"/>
        </w:rPr>
      </w:pPr>
      <w:r w:rsidRPr="008F1F5E">
        <w:rPr>
          <w:rFonts w:ascii="Times New Roman" w:hAnsi="Times New Roman"/>
          <w:sz w:val="24"/>
          <w:shd w:val="clear" w:color="auto" w:fill="00FFFF"/>
        </w:rPr>
        <w:t>[W przypadku działań wspierających uczestnictwo młodzieży:</w:t>
      </w:r>
    </w:p>
    <w:p w14:paraId="52C65B63" w14:textId="4ECD2D5A" w:rsidR="000964AF" w:rsidRPr="008F1F5E" w:rsidRDefault="000964AF" w:rsidP="000964AF">
      <w:pPr>
        <w:spacing w:line="100" w:lineRule="atLeast"/>
        <w:ind w:firstLine="360"/>
        <w:jc w:val="both"/>
        <w:rPr>
          <w:rFonts w:ascii="Times New Roman" w:hAnsi="Times New Roman"/>
          <w:b/>
          <w:bCs/>
          <w:sz w:val="24"/>
          <w:szCs w:val="24"/>
          <w:u w:val="single"/>
          <w:shd w:val="clear" w:color="auto" w:fill="FFFF00"/>
        </w:rPr>
      </w:pPr>
      <w:r w:rsidRPr="008F1F5E">
        <w:rPr>
          <w:rFonts w:ascii="Times New Roman" w:hAnsi="Times New Roman"/>
          <w:b/>
          <w:sz w:val="24"/>
          <w:u w:val="single"/>
          <w:shd w:val="clear" w:color="auto" w:fill="FFFF00"/>
        </w:rPr>
        <w:t xml:space="preserve">C1. Koszty zarządzania projektem </w:t>
      </w:r>
    </w:p>
    <w:p w14:paraId="1EACCE8B" w14:textId="17C20349" w:rsidR="000964AF" w:rsidRPr="008F1F5E" w:rsidRDefault="000964AF" w:rsidP="009B78DC">
      <w:pPr>
        <w:numPr>
          <w:ilvl w:val="0"/>
          <w:numId w:val="121"/>
        </w:numPr>
        <w:suppressAutoHyphens w:val="0"/>
        <w:jc w:val="both"/>
        <w:rPr>
          <w:rFonts w:ascii="Times New Roman" w:hAnsi="Times New Roman"/>
          <w:sz w:val="24"/>
          <w:szCs w:val="24"/>
        </w:rPr>
      </w:pPr>
      <w:r w:rsidRPr="008F1F5E">
        <w:rPr>
          <w:rFonts w:ascii="Times New Roman" w:hAnsi="Times New Roman"/>
          <w:sz w:val="24"/>
        </w:rPr>
        <w:t>Obliczanie kwoty dotacji: kwotę dotacji oblicza się przez pomnożenie liczby miesięcy</w:t>
      </w:r>
      <w:r w:rsidR="008F1F5E" w:rsidRPr="008F1F5E">
        <w:rPr>
          <w:rFonts w:ascii="Times New Roman" w:hAnsi="Times New Roman"/>
          <w:sz w:val="24"/>
        </w:rPr>
        <w:t xml:space="preserve"> w prz</w:t>
      </w:r>
      <w:r w:rsidRPr="008F1F5E">
        <w:rPr>
          <w:rFonts w:ascii="Times New Roman" w:hAnsi="Times New Roman"/>
          <w:sz w:val="24"/>
        </w:rPr>
        <w:t>eliczeniu na projekt przez mający zastosowanie wkład jednostkowy, jak określono</w:t>
      </w:r>
      <w:r w:rsidR="008F1F5E" w:rsidRPr="008F1F5E">
        <w:rPr>
          <w:rFonts w:ascii="Times New Roman" w:hAnsi="Times New Roman"/>
          <w:sz w:val="24"/>
        </w:rPr>
        <w:t xml:space="preserve"> w zał</w:t>
      </w:r>
      <w:r w:rsidRPr="008F1F5E">
        <w:rPr>
          <w:rFonts w:ascii="Times New Roman" w:hAnsi="Times New Roman"/>
          <w:sz w:val="24"/>
        </w:rPr>
        <w:t>ączniku IV do Umowy.</w:t>
      </w:r>
    </w:p>
    <w:p w14:paraId="667C5B59" w14:textId="77777777" w:rsidR="000964AF" w:rsidRPr="008F1F5E" w:rsidRDefault="000964AF" w:rsidP="009B78DC">
      <w:pPr>
        <w:numPr>
          <w:ilvl w:val="0"/>
          <w:numId w:val="121"/>
        </w:numPr>
        <w:suppressAutoHyphens w:val="0"/>
        <w:spacing w:after="0"/>
        <w:jc w:val="both"/>
        <w:rPr>
          <w:rFonts w:ascii="Times New Roman" w:hAnsi="Times New Roman"/>
          <w:sz w:val="24"/>
          <w:szCs w:val="24"/>
        </w:rPr>
      </w:pPr>
      <w:r w:rsidRPr="008F1F5E">
        <w:rPr>
          <w:rFonts w:ascii="Times New Roman" w:hAnsi="Times New Roman"/>
          <w:sz w:val="24"/>
        </w:rPr>
        <w:lastRenderedPageBreak/>
        <w:t>Zdarzenie inicjujące: zdarzeniem, które warunkuje prawo do otrzymania dotacji, jest rzeczywista realizacja projektu przez beneficjenta.</w:t>
      </w:r>
    </w:p>
    <w:p w14:paraId="4BC94FA8" w14:textId="77777777" w:rsidR="000964AF" w:rsidRPr="008F1F5E" w:rsidRDefault="000964AF" w:rsidP="009B78DC">
      <w:pPr>
        <w:suppressAutoHyphens w:val="0"/>
        <w:spacing w:after="0"/>
        <w:ind w:left="720"/>
        <w:jc w:val="both"/>
        <w:rPr>
          <w:rFonts w:ascii="Times New Roman" w:hAnsi="Times New Roman"/>
          <w:sz w:val="24"/>
          <w:szCs w:val="24"/>
        </w:rPr>
      </w:pPr>
    </w:p>
    <w:p w14:paraId="0501B035" w14:textId="5BAABF6E" w:rsidR="000964AF" w:rsidRPr="008F1F5E" w:rsidRDefault="000964AF" w:rsidP="009B78DC">
      <w:pPr>
        <w:pStyle w:val="Akapitzlist"/>
        <w:numPr>
          <w:ilvl w:val="0"/>
          <w:numId w:val="121"/>
        </w:numPr>
        <w:suppressAutoHyphens w:val="0"/>
        <w:spacing w:line="276" w:lineRule="auto"/>
        <w:jc w:val="both"/>
        <w:rPr>
          <w:rFonts w:ascii="Times New Roman" w:hAnsi="Times New Roman"/>
          <w:sz w:val="24"/>
          <w:szCs w:val="24"/>
        </w:rPr>
      </w:pPr>
      <w:r w:rsidRPr="008F1F5E">
        <w:rPr>
          <w:rFonts w:ascii="Times New Roman" w:hAnsi="Times New Roman"/>
          <w:sz w:val="24"/>
        </w:rPr>
        <w:t>Dokumenty potwierdzające: dowód realizacji projektu zostanie przedstawiony</w:t>
      </w:r>
      <w:r w:rsidR="008F1F5E" w:rsidRPr="008F1F5E">
        <w:rPr>
          <w:rFonts w:ascii="Times New Roman" w:hAnsi="Times New Roman"/>
          <w:sz w:val="24"/>
        </w:rPr>
        <w:t xml:space="preserve"> w for</w:t>
      </w:r>
      <w:r w:rsidRPr="008F1F5E">
        <w:rPr>
          <w:rFonts w:ascii="Times New Roman" w:hAnsi="Times New Roman"/>
          <w:sz w:val="24"/>
        </w:rPr>
        <w:t>mie opisu podjętych działań</w:t>
      </w:r>
      <w:r w:rsidR="008F1F5E" w:rsidRPr="008F1F5E">
        <w:rPr>
          <w:rFonts w:ascii="Times New Roman" w:hAnsi="Times New Roman"/>
          <w:sz w:val="24"/>
        </w:rPr>
        <w:t xml:space="preserve"> w spr</w:t>
      </w:r>
      <w:r w:rsidRPr="008F1F5E">
        <w:rPr>
          <w:rFonts w:ascii="Times New Roman" w:hAnsi="Times New Roman"/>
          <w:sz w:val="24"/>
        </w:rPr>
        <w:t>awozdaniu końcowym, zawierającego harmonogram każdego</w:t>
      </w:r>
      <w:r w:rsidR="008F1F5E" w:rsidRPr="008F1F5E">
        <w:rPr>
          <w:rFonts w:ascii="Times New Roman" w:hAnsi="Times New Roman"/>
          <w:sz w:val="24"/>
        </w:rPr>
        <w:t xml:space="preserve"> z dzi</w:t>
      </w:r>
      <w:r w:rsidRPr="008F1F5E">
        <w:rPr>
          <w:rFonts w:ascii="Times New Roman" w:hAnsi="Times New Roman"/>
          <w:sz w:val="24"/>
        </w:rPr>
        <w:t>ałań</w:t>
      </w:r>
      <w:r w:rsidR="008F1F5E" w:rsidRPr="008F1F5E">
        <w:rPr>
          <w:rFonts w:ascii="Times New Roman" w:hAnsi="Times New Roman"/>
          <w:sz w:val="24"/>
        </w:rPr>
        <w:t xml:space="preserve"> w zak</w:t>
      </w:r>
      <w:r w:rsidRPr="008F1F5E">
        <w:rPr>
          <w:rFonts w:ascii="Times New Roman" w:hAnsi="Times New Roman"/>
          <w:sz w:val="24"/>
        </w:rPr>
        <w:t>resie mobilności</w:t>
      </w:r>
      <w:r w:rsidR="008F1F5E" w:rsidRPr="008F1F5E">
        <w:rPr>
          <w:rFonts w:ascii="Times New Roman" w:hAnsi="Times New Roman"/>
          <w:sz w:val="24"/>
        </w:rPr>
        <w:t xml:space="preserve"> i wsz</w:t>
      </w:r>
      <w:r w:rsidRPr="008F1F5E">
        <w:rPr>
          <w:rFonts w:ascii="Times New Roman" w:hAnsi="Times New Roman"/>
          <w:sz w:val="24"/>
        </w:rPr>
        <w:t>ystkich zrealizowanych wydarzeń.</w:t>
      </w:r>
    </w:p>
    <w:p w14:paraId="2CD1A25E" w14:textId="77777777" w:rsidR="000964AF" w:rsidRPr="008F1F5E" w:rsidRDefault="000964AF" w:rsidP="009B78DC">
      <w:pPr>
        <w:pStyle w:val="Akapitzlist"/>
        <w:suppressAutoHyphens w:val="0"/>
        <w:spacing w:line="276" w:lineRule="auto"/>
        <w:jc w:val="both"/>
        <w:rPr>
          <w:rFonts w:ascii="Times New Roman" w:hAnsi="Times New Roman"/>
          <w:sz w:val="24"/>
          <w:szCs w:val="24"/>
        </w:rPr>
      </w:pPr>
    </w:p>
    <w:p w14:paraId="014EC413" w14:textId="3EFE91CF" w:rsidR="000964AF" w:rsidRPr="008F1F5E" w:rsidRDefault="000964AF" w:rsidP="009B78DC">
      <w:pPr>
        <w:numPr>
          <w:ilvl w:val="0"/>
          <w:numId w:val="121"/>
        </w:numPr>
        <w:suppressAutoHyphens w:val="0"/>
        <w:spacing w:after="0"/>
        <w:jc w:val="both"/>
        <w:rPr>
          <w:rFonts w:ascii="Times New Roman" w:hAnsi="Times New Roman"/>
          <w:sz w:val="24"/>
          <w:szCs w:val="24"/>
        </w:rPr>
      </w:pPr>
      <w:r w:rsidRPr="008F1F5E">
        <w:rPr>
          <w:rFonts w:ascii="Times New Roman" w:hAnsi="Times New Roman"/>
          <w:sz w:val="24"/>
        </w:rPr>
        <w:t>Sprawozdawczość:</w:t>
      </w:r>
      <w:r w:rsidR="007F221F" w:rsidRPr="008F1F5E">
        <w:rPr>
          <w:rFonts w:ascii="Times New Roman" w:hAnsi="Times New Roman"/>
          <w:sz w:val="24"/>
        </w:rPr>
        <w:t xml:space="preserve"> </w:t>
      </w:r>
    </w:p>
    <w:p w14:paraId="45C4AACC" w14:textId="77777777" w:rsidR="000964AF" w:rsidRPr="008F1F5E" w:rsidRDefault="000964AF" w:rsidP="009B78DC">
      <w:pPr>
        <w:suppressAutoHyphens w:val="0"/>
        <w:spacing w:after="0"/>
        <w:ind w:left="720"/>
        <w:jc w:val="both"/>
        <w:rPr>
          <w:rFonts w:ascii="Times New Roman" w:hAnsi="Times New Roman"/>
          <w:sz w:val="24"/>
          <w:szCs w:val="24"/>
        </w:rPr>
      </w:pPr>
    </w:p>
    <w:p w14:paraId="24D94029" w14:textId="7DF17246" w:rsidR="000964AF" w:rsidRPr="008F1F5E" w:rsidRDefault="000964AF" w:rsidP="009B78DC">
      <w:pPr>
        <w:numPr>
          <w:ilvl w:val="0"/>
          <w:numId w:val="123"/>
        </w:numPr>
        <w:jc w:val="both"/>
        <w:rPr>
          <w:rFonts w:ascii="Times New Roman" w:hAnsi="Times New Roman"/>
          <w:sz w:val="24"/>
          <w:szCs w:val="24"/>
        </w:rPr>
      </w:pPr>
      <w:r w:rsidRPr="008F1F5E">
        <w:rPr>
          <w:rFonts w:ascii="Times New Roman" w:hAnsi="Times New Roman"/>
          <w:sz w:val="24"/>
        </w:rPr>
        <w:t>beneficjent musi złożyć sprawozdanie na temat projektu</w:t>
      </w:r>
      <w:r w:rsidR="008F1F5E" w:rsidRPr="008F1F5E">
        <w:rPr>
          <w:rFonts w:ascii="Times New Roman" w:hAnsi="Times New Roman"/>
          <w:sz w:val="24"/>
        </w:rPr>
        <w:t xml:space="preserve"> w ram</w:t>
      </w:r>
      <w:r w:rsidRPr="008F1F5E">
        <w:rPr>
          <w:rFonts w:ascii="Times New Roman" w:hAnsi="Times New Roman"/>
          <w:sz w:val="24"/>
        </w:rPr>
        <w:t>ach działań wspierających uczestnictwo młodzieży (w przypadku nieformalnych grup młodzieży: koordynator</w:t>
      </w:r>
      <w:r w:rsidR="008F1F5E" w:rsidRPr="008F1F5E">
        <w:rPr>
          <w:rFonts w:ascii="Times New Roman" w:hAnsi="Times New Roman"/>
          <w:sz w:val="24"/>
        </w:rPr>
        <w:t xml:space="preserve"> w imi</w:t>
      </w:r>
      <w:r w:rsidRPr="008F1F5E">
        <w:rPr>
          <w:rFonts w:ascii="Times New Roman" w:hAnsi="Times New Roman"/>
          <w:sz w:val="24"/>
        </w:rPr>
        <w:t>eniu nieformalnej grupy młodzieży) oraz przedstawić informacje na temat zrealizowanych działań</w:t>
      </w:r>
      <w:r w:rsidR="008F1F5E" w:rsidRPr="008F1F5E">
        <w:rPr>
          <w:rFonts w:ascii="Times New Roman" w:hAnsi="Times New Roman"/>
          <w:sz w:val="24"/>
        </w:rPr>
        <w:t xml:space="preserve"> w ram</w:t>
      </w:r>
      <w:r w:rsidRPr="008F1F5E">
        <w:rPr>
          <w:rFonts w:ascii="Times New Roman" w:hAnsi="Times New Roman"/>
          <w:sz w:val="24"/>
        </w:rPr>
        <w:t>ach projektu</w:t>
      </w:r>
      <w:r w:rsidR="008F1F5E" w:rsidRPr="008F1F5E">
        <w:rPr>
          <w:rFonts w:ascii="Times New Roman" w:hAnsi="Times New Roman"/>
          <w:sz w:val="24"/>
        </w:rPr>
        <w:t xml:space="preserve"> w spr</w:t>
      </w:r>
      <w:r w:rsidRPr="008F1F5E">
        <w:rPr>
          <w:rFonts w:ascii="Times New Roman" w:hAnsi="Times New Roman"/>
          <w:sz w:val="24"/>
        </w:rPr>
        <w:t>awozdaniu końcowym;</w:t>
      </w:r>
    </w:p>
    <w:p w14:paraId="3D7F20FD" w14:textId="04CE9079" w:rsidR="000964AF" w:rsidRPr="008F1F5E" w:rsidRDefault="000964AF" w:rsidP="009B78DC">
      <w:pPr>
        <w:numPr>
          <w:ilvl w:val="0"/>
          <w:numId w:val="123"/>
        </w:numPr>
        <w:jc w:val="both"/>
        <w:rPr>
          <w:rFonts w:ascii="Times New Roman" w:hAnsi="Times New Roman"/>
          <w:sz w:val="24"/>
          <w:szCs w:val="24"/>
        </w:rPr>
      </w:pPr>
      <w:r w:rsidRPr="008F1F5E">
        <w:rPr>
          <w:rFonts w:ascii="Times New Roman" w:hAnsi="Times New Roman"/>
          <w:sz w:val="24"/>
        </w:rPr>
        <w:t>uczestnicy nieformalnych grup młodzieży realizujący projekt muszą złożyć sprawozdanie za pomocą internetowego kwestionariusza,</w:t>
      </w:r>
      <w:r w:rsidR="008F1F5E" w:rsidRPr="008F1F5E">
        <w:rPr>
          <w:rFonts w:ascii="Times New Roman" w:hAnsi="Times New Roman"/>
          <w:sz w:val="24"/>
        </w:rPr>
        <w:t xml:space="preserve"> w któ</w:t>
      </w:r>
      <w:r w:rsidRPr="008F1F5E">
        <w:rPr>
          <w:rFonts w:ascii="Times New Roman" w:hAnsi="Times New Roman"/>
          <w:sz w:val="24"/>
        </w:rPr>
        <w:t>rym przedstawiają informacje zwrotne na temat ich uczestnictwa</w:t>
      </w:r>
      <w:r w:rsidR="008F1F5E" w:rsidRPr="008F1F5E">
        <w:rPr>
          <w:rFonts w:ascii="Times New Roman" w:hAnsi="Times New Roman"/>
          <w:sz w:val="24"/>
        </w:rPr>
        <w:t xml:space="preserve"> w pro</w:t>
      </w:r>
      <w:r w:rsidRPr="008F1F5E">
        <w:rPr>
          <w:rFonts w:ascii="Times New Roman" w:hAnsi="Times New Roman"/>
          <w:sz w:val="24"/>
        </w:rPr>
        <w:t>jekcie.</w:t>
      </w:r>
    </w:p>
    <w:p w14:paraId="5121574F" w14:textId="77777777" w:rsidR="000964AF" w:rsidRPr="008F1F5E" w:rsidRDefault="000964AF" w:rsidP="000A5781">
      <w:pPr>
        <w:jc w:val="both"/>
        <w:rPr>
          <w:rFonts w:ascii="Times New Roman" w:hAnsi="Times New Roman"/>
          <w:sz w:val="24"/>
          <w:szCs w:val="24"/>
        </w:rPr>
      </w:pPr>
    </w:p>
    <w:p w14:paraId="071F63E5" w14:textId="06BD7716" w:rsidR="000964AF" w:rsidRPr="008F1F5E" w:rsidRDefault="000964AF" w:rsidP="000964AF">
      <w:pPr>
        <w:spacing w:line="100" w:lineRule="atLeast"/>
        <w:ind w:firstLine="360"/>
        <w:jc w:val="both"/>
        <w:rPr>
          <w:rFonts w:ascii="Times New Roman" w:hAnsi="Times New Roman"/>
          <w:b/>
          <w:bCs/>
          <w:sz w:val="24"/>
          <w:szCs w:val="24"/>
          <w:u w:val="single"/>
          <w:shd w:val="clear" w:color="auto" w:fill="FFFF00"/>
        </w:rPr>
      </w:pPr>
      <w:r w:rsidRPr="008F1F5E">
        <w:rPr>
          <w:rFonts w:ascii="Times New Roman" w:hAnsi="Times New Roman"/>
          <w:b/>
          <w:sz w:val="24"/>
          <w:u w:val="single"/>
          <w:shd w:val="clear" w:color="auto" w:fill="FFFF00"/>
        </w:rPr>
        <w:t>C2. Koszty związane</w:t>
      </w:r>
      <w:r w:rsidR="008F1F5E" w:rsidRPr="008F1F5E">
        <w:rPr>
          <w:rFonts w:ascii="Times New Roman" w:hAnsi="Times New Roman"/>
          <w:b/>
          <w:sz w:val="24"/>
          <w:u w:val="single"/>
          <w:shd w:val="clear" w:color="auto" w:fill="FFFF00"/>
        </w:rPr>
        <w:t xml:space="preserve"> z zat</w:t>
      </w:r>
      <w:r w:rsidRPr="008F1F5E">
        <w:rPr>
          <w:rFonts w:ascii="Times New Roman" w:hAnsi="Times New Roman"/>
          <w:b/>
          <w:sz w:val="24"/>
          <w:u w:val="single"/>
          <w:shd w:val="clear" w:color="auto" w:fill="FFFF00"/>
        </w:rPr>
        <w:t>rudnieniem osoby wspierającej</w:t>
      </w:r>
      <w:r w:rsidR="00D00C93">
        <w:rPr>
          <w:rFonts w:ascii="Times New Roman" w:hAnsi="Times New Roman"/>
          <w:b/>
          <w:sz w:val="24"/>
          <w:u w:val="single"/>
          <w:shd w:val="clear" w:color="auto" w:fill="FFFF00"/>
        </w:rPr>
        <w:t xml:space="preserve"> (</w:t>
      </w:r>
      <w:r w:rsidR="00204C5A">
        <w:rPr>
          <w:rFonts w:ascii="Times New Roman" w:hAnsi="Times New Roman"/>
          <w:b/>
          <w:sz w:val="24"/>
          <w:u w:val="single"/>
          <w:shd w:val="clear" w:color="auto" w:fill="FFFF00"/>
        </w:rPr>
        <w:t>coacha</w:t>
      </w:r>
      <w:r w:rsidR="00D00C93">
        <w:rPr>
          <w:rFonts w:ascii="Times New Roman" w:hAnsi="Times New Roman"/>
          <w:b/>
          <w:sz w:val="24"/>
          <w:u w:val="single"/>
          <w:shd w:val="clear" w:color="auto" w:fill="FFFF00"/>
        </w:rPr>
        <w:t>)</w:t>
      </w:r>
    </w:p>
    <w:p w14:paraId="5A47F4C6" w14:textId="1F33B498" w:rsidR="000964AF" w:rsidRPr="008F1F5E" w:rsidRDefault="000964AF" w:rsidP="001E3D82">
      <w:pPr>
        <w:numPr>
          <w:ilvl w:val="0"/>
          <w:numId w:val="122"/>
        </w:numPr>
        <w:suppressAutoHyphens w:val="0"/>
        <w:jc w:val="both"/>
        <w:rPr>
          <w:rFonts w:ascii="Times New Roman" w:hAnsi="Times New Roman"/>
          <w:sz w:val="24"/>
          <w:szCs w:val="24"/>
        </w:rPr>
      </w:pPr>
      <w:r w:rsidRPr="008F1F5E">
        <w:rPr>
          <w:rFonts w:ascii="Times New Roman" w:hAnsi="Times New Roman"/>
          <w:sz w:val="24"/>
        </w:rPr>
        <w:t>Obliczanie kwoty dotacji: kwotę dotacji oblicza się przez pomnożenie dni roboczych osoby wspierającej przez wkład jednostkowy mający zastosowanie</w:t>
      </w:r>
      <w:r w:rsidR="008F1F5E" w:rsidRPr="008F1F5E">
        <w:rPr>
          <w:rFonts w:ascii="Times New Roman" w:hAnsi="Times New Roman"/>
          <w:sz w:val="24"/>
        </w:rPr>
        <w:t xml:space="preserve"> w dan</w:t>
      </w:r>
      <w:r w:rsidRPr="008F1F5E">
        <w:rPr>
          <w:rFonts w:ascii="Times New Roman" w:hAnsi="Times New Roman"/>
          <w:sz w:val="24"/>
        </w:rPr>
        <w:t>ym kraju, jak określono</w:t>
      </w:r>
      <w:r w:rsidR="008F1F5E" w:rsidRPr="008F1F5E">
        <w:rPr>
          <w:rFonts w:ascii="Times New Roman" w:hAnsi="Times New Roman"/>
          <w:sz w:val="24"/>
        </w:rPr>
        <w:t xml:space="preserve"> w zał</w:t>
      </w:r>
      <w:r w:rsidRPr="008F1F5E">
        <w:rPr>
          <w:rFonts w:ascii="Times New Roman" w:hAnsi="Times New Roman"/>
          <w:sz w:val="24"/>
        </w:rPr>
        <w:t>ączniku IV do Umowy. Ograniczenie kwoty przyznanej na koszty związane</w:t>
      </w:r>
      <w:r w:rsidR="008F1F5E" w:rsidRPr="008F1F5E">
        <w:rPr>
          <w:rFonts w:ascii="Times New Roman" w:hAnsi="Times New Roman"/>
          <w:sz w:val="24"/>
        </w:rPr>
        <w:t xml:space="preserve"> z zat</w:t>
      </w:r>
      <w:r w:rsidRPr="008F1F5E">
        <w:rPr>
          <w:rFonts w:ascii="Times New Roman" w:hAnsi="Times New Roman"/>
          <w:sz w:val="24"/>
        </w:rPr>
        <w:t>rudnieniem osoby wspierającej ustala się</w:t>
      </w:r>
      <w:r w:rsidR="008F1F5E" w:rsidRPr="008F1F5E">
        <w:rPr>
          <w:rFonts w:ascii="Times New Roman" w:hAnsi="Times New Roman"/>
          <w:sz w:val="24"/>
        </w:rPr>
        <w:t xml:space="preserve"> w mak</w:t>
      </w:r>
      <w:r w:rsidRPr="008F1F5E">
        <w:rPr>
          <w:rFonts w:ascii="Times New Roman" w:hAnsi="Times New Roman"/>
          <w:sz w:val="24"/>
        </w:rPr>
        <w:t>symalnej wysokości 12 dni na projekt.</w:t>
      </w:r>
    </w:p>
    <w:p w14:paraId="15862CB2" w14:textId="69814319" w:rsidR="000964AF" w:rsidRPr="008F1F5E" w:rsidRDefault="000964AF" w:rsidP="001E3D82">
      <w:pPr>
        <w:numPr>
          <w:ilvl w:val="0"/>
          <w:numId w:val="122"/>
        </w:numPr>
        <w:suppressAutoHyphens w:val="0"/>
        <w:spacing w:after="0"/>
        <w:jc w:val="both"/>
        <w:rPr>
          <w:rFonts w:ascii="Times New Roman" w:hAnsi="Times New Roman"/>
          <w:sz w:val="24"/>
          <w:szCs w:val="24"/>
        </w:rPr>
      </w:pPr>
      <w:r w:rsidRPr="008F1F5E">
        <w:rPr>
          <w:rFonts w:ascii="Times New Roman" w:hAnsi="Times New Roman"/>
          <w:sz w:val="24"/>
        </w:rPr>
        <w:t>Zdarzenie inicjujące: zdarzeniem, które warunkuje prawo do otrzymania dotacji, jest to, że koordynator jest nieformalną grupą młodzieży ORAZ że nieformalne grupy młodzieży skorzystały</w:t>
      </w:r>
      <w:r w:rsidR="008F1F5E" w:rsidRPr="008F1F5E">
        <w:rPr>
          <w:rFonts w:ascii="Times New Roman" w:hAnsi="Times New Roman"/>
          <w:sz w:val="24"/>
        </w:rPr>
        <w:t xml:space="preserve"> z pom</w:t>
      </w:r>
      <w:r w:rsidRPr="008F1F5E">
        <w:rPr>
          <w:rFonts w:ascii="Times New Roman" w:hAnsi="Times New Roman"/>
          <w:sz w:val="24"/>
        </w:rPr>
        <w:t>ocy osoby wspierającej/kilku osób wspierających do celów opisanych</w:t>
      </w:r>
      <w:r w:rsidR="008F1F5E" w:rsidRPr="008F1F5E">
        <w:rPr>
          <w:rFonts w:ascii="Times New Roman" w:hAnsi="Times New Roman"/>
          <w:sz w:val="24"/>
        </w:rPr>
        <w:t xml:space="preserve"> w zał</w:t>
      </w:r>
      <w:r w:rsidRPr="008F1F5E">
        <w:rPr>
          <w:rFonts w:ascii="Times New Roman" w:hAnsi="Times New Roman"/>
          <w:sz w:val="24"/>
        </w:rPr>
        <w:t>ączniku II do Umowy.</w:t>
      </w:r>
    </w:p>
    <w:p w14:paraId="576D5732" w14:textId="77777777" w:rsidR="000964AF" w:rsidRPr="008F1F5E" w:rsidRDefault="000964AF" w:rsidP="001E3D82">
      <w:pPr>
        <w:suppressAutoHyphens w:val="0"/>
        <w:spacing w:after="0"/>
        <w:ind w:left="720"/>
        <w:jc w:val="both"/>
        <w:rPr>
          <w:rFonts w:ascii="Times New Roman" w:hAnsi="Times New Roman"/>
          <w:sz w:val="24"/>
          <w:szCs w:val="24"/>
        </w:rPr>
      </w:pPr>
    </w:p>
    <w:p w14:paraId="18B6EB4A" w14:textId="77777777" w:rsidR="000964AF" w:rsidRPr="008F1F5E" w:rsidRDefault="000964AF" w:rsidP="001E3D82">
      <w:pPr>
        <w:numPr>
          <w:ilvl w:val="0"/>
          <w:numId w:val="122"/>
        </w:numPr>
        <w:suppressAutoHyphens w:val="0"/>
        <w:spacing w:after="0"/>
        <w:jc w:val="both"/>
        <w:rPr>
          <w:rFonts w:ascii="Times New Roman" w:hAnsi="Times New Roman"/>
          <w:sz w:val="24"/>
          <w:szCs w:val="24"/>
        </w:rPr>
      </w:pPr>
      <w:r w:rsidRPr="008F1F5E">
        <w:rPr>
          <w:rFonts w:ascii="Times New Roman" w:hAnsi="Times New Roman"/>
          <w:sz w:val="24"/>
        </w:rPr>
        <w:t xml:space="preserve">Dokumenty potwierdzające: </w:t>
      </w:r>
    </w:p>
    <w:p w14:paraId="3C6D2C5B" w14:textId="77777777" w:rsidR="000964AF" w:rsidRPr="008F1F5E" w:rsidRDefault="000964AF" w:rsidP="001E3D82">
      <w:pPr>
        <w:pStyle w:val="Akapitzlist"/>
        <w:spacing w:line="276" w:lineRule="auto"/>
        <w:rPr>
          <w:rFonts w:ascii="Times New Roman" w:hAnsi="Times New Roman"/>
          <w:sz w:val="24"/>
          <w:szCs w:val="24"/>
        </w:rPr>
      </w:pPr>
    </w:p>
    <w:p w14:paraId="434B7AEC" w14:textId="2A241AD5" w:rsidR="000964AF" w:rsidRPr="008F1F5E" w:rsidRDefault="000964AF" w:rsidP="001E3D82">
      <w:pPr>
        <w:numPr>
          <w:ilvl w:val="0"/>
          <w:numId w:val="123"/>
        </w:numPr>
        <w:jc w:val="both"/>
        <w:rPr>
          <w:rFonts w:ascii="Times New Roman" w:hAnsi="Times New Roman"/>
          <w:sz w:val="24"/>
          <w:szCs w:val="24"/>
        </w:rPr>
      </w:pPr>
      <w:r w:rsidRPr="008F1F5E">
        <w:rPr>
          <w:rFonts w:ascii="Times New Roman" w:hAnsi="Times New Roman"/>
          <w:sz w:val="24"/>
        </w:rPr>
        <w:t>dowód zaangażowania osoby wspierającej</w:t>
      </w:r>
      <w:r w:rsidR="008F1F5E" w:rsidRPr="008F1F5E">
        <w:rPr>
          <w:rFonts w:ascii="Times New Roman" w:hAnsi="Times New Roman"/>
          <w:sz w:val="24"/>
        </w:rPr>
        <w:t xml:space="preserve"> w pro</w:t>
      </w:r>
      <w:r w:rsidRPr="008F1F5E">
        <w:rPr>
          <w:rFonts w:ascii="Times New Roman" w:hAnsi="Times New Roman"/>
          <w:sz w:val="24"/>
        </w:rPr>
        <w:t>jekt należy dostarczyć</w:t>
      </w:r>
      <w:r w:rsidR="008F1F5E" w:rsidRPr="008F1F5E">
        <w:rPr>
          <w:rFonts w:ascii="Times New Roman" w:hAnsi="Times New Roman"/>
          <w:sz w:val="24"/>
        </w:rPr>
        <w:t xml:space="preserve"> w for</w:t>
      </w:r>
      <w:r w:rsidRPr="008F1F5E">
        <w:rPr>
          <w:rFonts w:ascii="Times New Roman" w:hAnsi="Times New Roman"/>
          <w:sz w:val="24"/>
        </w:rPr>
        <w:t>mie opisu podjętych działań</w:t>
      </w:r>
      <w:r w:rsidR="008F1F5E" w:rsidRPr="008F1F5E">
        <w:rPr>
          <w:rFonts w:ascii="Times New Roman" w:hAnsi="Times New Roman"/>
          <w:sz w:val="24"/>
        </w:rPr>
        <w:t xml:space="preserve"> w spr</w:t>
      </w:r>
      <w:r w:rsidRPr="008F1F5E">
        <w:rPr>
          <w:rFonts w:ascii="Times New Roman" w:hAnsi="Times New Roman"/>
          <w:sz w:val="24"/>
        </w:rPr>
        <w:t>awozdaniu końcowym;</w:t>
      </w:r>
    </w:p>
    <w:p w14:paraId="41B77DBC" w14:textId="492AC45F" w:rsidR="000964AF" w:rsidRPr="008F1F5E" w:rsidRDefault="000964AF" w:rsidP="001E3D82">
      <w:pPr>
        <w:numPr>
          <w:ilvl w:val="0"/>
          <w:numId w:val="123"/>
        </w:numPr>
        <w:jc w:val="both"/>
        <w:rPr>
          <w:rFonts w:ascii="Times New Roman" w:hAnsi="Times New Roman"/>
          <w:sz w:val="24"/>
          <w:szCs w:val="24"/>
        </w:rPr>
      </w:pPr>
      <w:r w:rsidRPr="008F1F5E">
        <w:rPr>
          <w:rFonts w:ascii="Times New Roman" w:hAnsi="Times New Roman"/>
          <w:sz w:val="24"/>
        </w:rPr>
        <w:t>dowód czasu poświęconego projektowi przez osobę wspierającą należy dostarczyć</w:t>
      </w:r>
      <w:r w:rsidR="008F1F5E" w:rsidRPr="008F1F5E">
        <w:rPr>
          <w:rFonts w:ascii="Times New Roman" w:hAnsi="Times New Roman"/>
          <w:sz w:val="24"/>
        </w:rPr>
        <w:t xml:space="preserve"> w for</w:t>
      </w:r>
      <w:r w:rsidRPr="008F1F5E">
        <w:rPr>
          <w:rFonts w:ascii="Times New Roman" w:hAnsi="Times New Roman"/>
          <w:sz w:val="24"/>
        </w:rPr>
        <w:t>mie karty ewidencji czasu pracy zawierającej imię</w:t>
      </w:r>
      <w:r w:rsidR="008F1F5E" w:rsidRPr="008F1F5E">
        <w:rPr>
          <w:rFonts w:ascii="Times New Roman" w:hAnsi="Times New Roman"/>
          <w:sz w:val="24"/>
        </w:rPr>
        <w:t xml:space="preserve"> i naz</w:t>
      </w:r>
      <w:r w:rsidRPr="008F1F5E">
        <w:rPr>
          <w:rFonts w:ascii="Times New Roman" w:hAnsi="Times New Roman"/>
          <w:sz w:val="24"/>
        </w:rPr>
        <w:t xml:space="preserve">wisko osoby </w:t>
      </w:r>
      <w:r w:rsidRPr="008F1F5E">
        <w:rPr>
          <w:rFonts w:ascii="Times New Roman" w:hAnsi="Times New Roman"/>
          <w:sz w:val="24"/>
        </w:rPr>
        <w:lastRenderedPageBreak/>
        <w:t>wspierającej, daty oraz łączną liczbę dni roboczych spędzonych przez tę osobę nad projektem, należycie podpisanej przez osobę wspierającą.</w:t>
      </w:r>
    </w:p>
    <w:p w14:paraId="375F7282" w14:textId="77777777" w:rsidR="000964AF" w:rsidRPr="008F1F5E" w:rsidRDefault="000964AF" w:rsidP="001E3D82">
      <w:pPr>
        <w:pStyle w:val="Akapitzlist"/>
        <w:spacing w:line="276" w:lineRule="auto"/>
        <w:rPr>
          <w:rFonts w:ascii="Times New Roman" w:hAnsi="Times New Roman"/>
          <w:sz w:val="24"/>
          <w:szCs w:val="24"/>
        </w:rPr>
      </w:pPr>
    </w:p>
    <w:p w14:paraId="63B8BD91" w14:textId="20F9C02D" w:rsidR="000964AF" w:rsidRPr="008F1F5E" w:rsidRDefault="000964AF" w:rsidP="001E3D82">
      <w:pPr>
        <w:numPr>
          <w:ilvl w:val="0"/>
          <w:numId w:val="122"/>
        </w:numPr>
        <w:tabs>
          <w:tab w:val="left" w:pos="851"/>
        </w:tabs>
        <w:suppressAutoHyphens w:val="0"/>
        <w:spacing w:after="0"/>
        <w:jc w:val="both"/>
        <w:rPr>
          <w:rFonts w:ascii="Times New Roman" w:hAnsi="Times New Roman"/>
          <w:sz w:val="24"/>
          <w:szCs w:val="24"/>
        </w:rPr>
      </w:pPr>
      <w:r w:rsidRPr="008F1F5E">
        <w:rPr>
          <w:rFonts w:ascii="Times New Roman" w:hAnsi="Times New Roman"/>
          <w:sz w:val="24"/>
        </w:rPr>
        <w:t>Sprawozdawczość: koordynator musi sporządzić sprawozdanie końcowe</w:t>
      </w:r>
      <w:r w:rsidR="008F1F5E" w:rsidRPr="008F1F5E">
        <w:rPr>
          <w:rFonts w:ascii="Times New Roman" w:hAnsi="Times New Roman"/>
          <w:sz w:val="24"/>
        </w:rPr>
        <w:t xml:space="preserve"> z dzi</w:t>
      </w:r>
      <w:r w:rsidRPr="008F1F5E">
        <w:rPr>
          <w:rFonts w:ascii="Times New Roman" w:hAnsi="Times New Roman"/>
          <w:sz w:val="24"/>
        </w:rPr>
        <w:t>ałań wspierających uczestnictwo młodzieży</w:t>
      </w:r>
      <w:r w:rsidR="008F1F5E" w:rsidRPr="008F1F5E">
        <w:rPr>
          <w:rFonts w:ascii="Times New Roman" w:hAnsi="Times New Roman"/>
          <w:sz w:val="24"/>
        </w:rPr>
        <w:t xml:space="preserve"> w imi</w:t>
      </w:r>
      <w:r w:rsidRPr="008F1F5E">
        <w:rPr>
          <w:rFonts w:ascii="Times New Roman" w:hAnsi="Times New Roman"/>
          <w:sz w:val="24"/>
        </w:rPr>
        <w:t>eniu nieformalnej grupy młodzieży</w:t>
      </w:r>
      <w:r w:rsidR="008F1F5E" w:rsidRPr="008F1F5E">
        <w:rPr>
          <w:rFonts w:ascii="Times New Roman" w:hAnsi="Times New Roman"/>
          <w:sz w:val="24"/>
        </w:rPr>
        <w:t xml:space="preserve"> i dos</w:t>
      </w:r>
      <w:r w:rsidRPr="008F1F5E">
        <w:rPr>
          <w:rFonts w:ascii="Times New Roman" w:hAnsi="Times New Roman"/>
          <w:sz w:val="24"/>
        </w:rPr>
        <w:t>tarczyć informacji</w:t>
      </w:r>
      <w:r w:rsidR="008F1F5E" w:rsidRPr="008F1F5E">
        <w:rPr>
          <w:rFonts w:ascii="Times New Roman" w:hAnsi="Times New Roman"/>
          <w:sz w:val="24"/>
        </w:rPr>
        <w:t xml:space="preserve"> o lic</w:t>
      </w:r>
      <w:r w:rsidRPr="008F1F5E">
        <w:rPr>
          <w:rFonts w:ascii="Times New Roman" w:hAnsi="Times New Roman"/>
          <w:sz w:val="24"/>
        </w:rPr>
        <w:t>zbie dni roboczych oraz roli / zaangażowaniu osoby wspierającej</w:t>
      </w:r>
      <w:r w:rsidR="008F1F5E" w:rsidRPr="008F1F5E">
        <w:rPr>
          <w:rFonts w:ascii="Times New Roman" w:hAnsi="Times New Roman"/>
          <w:sz w:val="24"/>
        </w:rPr>
        <w:t xml:space="preserve"> w pro</w:t>
      </w:r>
      <w:r w:rsidRPr="008F1F5E">
        <w:rPr>
          <w:rFonts w:ascii="Times New Roman" w:hAnsi="Times New Roman"/>
          <w:sz w:val="24"/>
        </w:rPr>
        <w:t>jekt.</w:t>
      </w:r>
    </w:p>
    <w:p w14:paraId="414D436F" w14:textId="77777777" w:rsidR="000964AF" w:rsidRPr="008F1F5E"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0290754B" w:rsidR="000964AF" w:rsidRPr="008F1F5E" w:rsidRDefault="000964AF" w:rsidP="000964AF">
      <w:pPr>
        <w:spacing w:line="100" w:lineRule="atLeast"/>
        <w:ind w:firstLine="360"/>
        <w:jc w:val="both"/>
        <w:rPr>
          <w:rFonts w:ascii="Times New Roman" w:hAnsi="Times New Roman"/>
          <w:b/>
          <w:bCs/>
          <w:sz w:val="24"/>
          <w:szCs w:val="24"/>
          <w:u w:val="single"/>
          <w:shd w:val="clear" w:color="auto" w:fill="FFFF00"/>
        </w:rPr>
      </w:pPr>
      <w:r w:rsidRPr="008F1F5E">
        <w:rPr>
          <w:rFonts w:ascii="Times New Roman" w:hAnsi="Times New Roman"/>
          <w:b/>
          <w:sz w:val="24"/>
          <w:u w:val="single"/>
          <w:shd w:val="clear" w:color="auto" w:fill="FFFF00"/>
        </w:rPr>
        <w:t>C3. Dodatkowe środki finansowe na rzecz wydarzeń wymagających fizycznej obecności uczestników</w:t>
      </w:r>
      <w:r w:rsidR="008F1F5E" w:rsidRPr="008F1F5E">
        <w:rPr>
          <w:rFonts w:ascii="Times New Roman" w:hAnsi="Times New Roman"/>
          <w:b/>
          <w:sz w:val="24"/>
          <w:u w:val="single"/>
          <w:shd w:val="clear" w:color="auto" w:fill="FFFF00"/>
        </w:rPr>
        <w:t xml:space="preserve"> w ram</w:t>
      </w:r>
      <w:r w:rsidRPr="008F1F5E">
        <w:rPr>
          <w:rFonts w:ascii="Times New Roman" w:hAnsi="Times New Roman"/>
          <w:b/>
          <w:sz w:val="24"/>
          <w:u w:val="single"/>
          <w:shd w:val="clear" w:color="auto" w:fill="FFFF00"/>
        </w:rPr>
        <w:t>ach projektów działań wspierających uczestnictwo młodzieży (wsparcie na rzecz wydarzeń</w:t>
      </w:r>
      <w:r w:rsidR="008F1F5E" w:rsidRPr="008F1F5E">
        <w:rPr>
          <w:rFonts w:ascii="Times New Roman" w:hAnsi="Times New Roman"/>
          <w:b/>
          <w:sz w:val="24"/>
          <w:u w:val="single"/>
          <w:shd w:val="clear" w:color="auto" w:fill="FFFF00"/>
        </w:rPr>
        <w:t xml:space="preserve"> z ucz</w:t>
      </w:r>
      <w:r w:rsidRPr="008F1F5E">
        <w:rPr>
          <w:rFonts w:ascii="Times New Roman" w:hAnsi="Times New Roman"/>
          <w:b/>
          <w:sz w:val="24"/>
          <w:u w:val="single"/>
          <w:shd w:val="clear" w:color="auto" w:fill="FFFF00"/>
        </w:rPr>
        <w:t>estnictwem młodzieży)</w:t>
      </w:r>
    </w:p>
    <w:p w14:paraId="231AFAE1" w14:textId="1D75FA18" w:rsidR="000964AF" w:rsidRPr="008F1F5E" w:rsidRDefault="000964AF" w:rsidP="007E7CED">
      <w:pPr>
        <w:pStyle w:val="Akapitzlist"/>
        <w:numPr>
          <w:ilvl w:val="0"/>
          <w:numId w:val="7"/>
        </w:numPr>
        <w:spacing w:after="200" w:line="276" w:lineRule="auto"/>
        <w:ind w:hanging="436"/>
        <w:jc w:val="both"/>
        <w:rPr>
          <w:rFonts w:ascii="Times New Roman" w:hAnsi="Times New Roman"/>
          <w:b/>
          <w:bCs/>
          <w:sz w:val="24"/>
          <w:szCs w:val="24"/>
          <w:shd w:val="clear" w:color="auto" w:fill="00FFFF"/>
        </w:rPr>
      </w:pPr>
      <w:r w:rsidRPr="008F1F5E">
        <w:rPr>
          <w:rFonts w:ascii="Times New Roman" w:hAnsi="Times New Roman"/>
          <w:sz w:val="24"/>
        </w:rPr>
        <w:t>Obliczanie kwoty dotacji: kwotę dotacji oblicza się przez pomnożenie łącznej liczby fizycznych przypadków uczestnictwa</w:t>
      </w:r>
      <w:r w:rsidR="008F1F5E" w:rsidRPr="008F1F5E">
        <w:rPr>
          <w:rFonts w:ascii="Times New Roman" w:hAnsi="Times New Roman"/>
          <w:sz w:val="24"/>
        </w:rPr>
        <w:t xml:space="preserve"> w wyd</w:t>
      </w:r>
      <w:r w:rsidRPr="008F1F5E">
        <w:rPr>
          <w:rFonts w:ascii="Times New Roman" w:hAnsi="Times New Roman"/>
          <w:sz w:val="24"/>
        </w:rPr>
        <w:t>arzeniach</w:t>
      </w:r>
      <w:r w:rsidR="008F1F5E" w:rsidRPr="008F1F5E">
        <w:rPr>
          <w:rFonts w:ascii="Times New Roman" w:hAnsi="Times New Roman"/>
          <w:sz w:val="24"/>
        </w:rPr>
        <w:t xml:space="preserve"> w ram</w:t>
      </w:r>
      <w:r w:rsidRPr="008F1F5E">
        <w:rPr>
          <w:rFonts w:ascii="Times New Roman" w:hAnsi="Times New Roman"/>
          <w:sz w:val="24"/>
        </w:rPr>
        <w:t>ach projektu (tj. bez względu na to, czy dany uczestnik fizycznie brał udział</w:t>
      </w:r>
      <w:r w:rsidR="008F1F5E" w:rsidRPr="008F1F5E">
        <w:rPr>
          <w:rFonts w:ascii="Times New Roman" w:hAnsi="Times New Roman"/>
          <w:sz w:val="24"/>
        </w:rPr>
        <w:t xml:space="preserve"> w dan</w:t>
      </w:r>
      <w:r w:rsidRPr="008F1F5E">
        <w:rPr>
          <w:rFonts w:ascii="Times New Roman" w:hAnsi="Times New Roman"/>
          <w:sz w:val="24"/>
        </w:rPr>
        <w:t>ym wydarzeniu lub</w:t>
      </w:r>
      <w:r w:rsidR="008F1F5E" w:rsidRPr="008F1F5E">
        <w:rPr>
          <w:rFonts w:ascii="Times New Roman" w:hAnsi="Times New Roman"/>
          <w:sz w:val="24"/>
        </w:rPr>
        <w:t xml:space="preserve"> w wię</w:t>
      </w:r>
      <w:r w:rsidRPr="008F1F5E">
        <w:rPr>
          <w:rFonts w:ascii="Times New Roman" w:hAnsi="Times New Roman"/>
          <w:sz w:val="24"/>
        </w:rPr>
        <w:t>kszej liczbie wydarzeń) przez mający zastosowanie wkład jednostkowy, jak określono</w:t>
      </w:r>
      <w:r w:rsidR="008F1F5E" w:rsidRPr="008F1F5E">
        <w:rPr>
          <w:rFonts w:ascii="Times New Roman" w:hAnsi="Times New Roman"/>
          <w:sz w:val="24"/>
        </w:rPr>
        <w:t xml:space="preserve"> w zał</w:t>
      </w:r>
      <w:r w:rsidRPr="008F1F5E">
        <w:rPr>
          <w:rFonts w:ascii="Times New Roman" w:hAnsi="Times New Roman"/>
          <w:sz w:val="24"/>
        </w:rPr>
        <w:t>ączniku IV do Umowy. Łączna liczba przypadków uczestnictwa branych pod uwagę przy obliczaniu wsparcia na rzecz wydarzeń</w:t>
      </w:r>
      <w:r w:rsidR="008F1F5E" w:rsidRPr="008F1F5E">
        <w:rPr>
          <w:rFonts w:ascii="Times New Roman" w:hAnsi="Times New Roman"/>
          <w:sz w:val="24"/>
        </w:rPr>
        <w:t xml:space="preserve"> z ucz</w:t>
      </w:r>
      <w:r w:rsidRPr="008F1F5E">
        <w:rPr>
          <w:rFonts w:ascii="Times New Roman" w:hAnsi="Times New Roman"/>
          <w:sz w:val="24"/>
        </w:rPr>
        <w:t>estnictwem młodzieży obejmuje liczbę uczestników fizycznie obecnych podczas tych wydarzeń,</w:t>
      </w:r>
      <w:r w:rsidR="008F1F5E" w:rsidRPr="008F1F5E">
        <w:rPr>
          <w:rFonts w:ascii="Times New Roman" w:hAnsi="Times New Roman"/>
          <w:sz w:val="24"/>
        </w:rPr>
        <w:t xml:space="preserve"> z wyj</w:t>
      </w:r>
      <w:r w:rsidRPr="008F1F5E">
        <w:rPr>
          <w:rFonts w:ascii="Times New Roman" w:hAnsi="Times New Roman"/>
          <w:sz w:val="24"/>
        </w:rPr>
        <w:t>ątkiem pracowników organizacji uczestniczących/członków nieformalnej grupy lub nieformalnych grup młodzieży</w:t>
      </w:r>
      <w:r w:rsidR="008F1F5E" w:rsidRPr="008F1F5E">
        <w:rPr>
          <w:rFonts w:ascii="Times New Roman" w:hAnsi="Times New Roman"/>
          <w:sz w:val="24"/>
        </w:rPr>
        <w:t xml:space="preserve"> i osó</w:t>
      </w:r>
      <w:r w:rsidRPr="008F1F5E">
        <w:rPr>
          <w:rFonts w:ascii="Times New Roman" w:hAnsi="Times New Roman"/>
          <w:sz w:val="24"/>
        </w:rPr>
        <w:t>b wspomagających proces kształcenia (z uwzględnieniem,</w:t>
      </w:r>
      <w:r w:rsidR="008F1F5E" w:rsidRPr="008F1F5E">
        <w:rPr>
          <w:rFonts w:ascii="Times New Roman" w:hAnsi="Times New Roman"/>
          <w:sz w:val="24"/>
        </w:rPr>
        <w:t xml:space="preserve"> w sto</w:t>
      </w:r>
      <w:r w:rsidRPr="008F1F5E">
        <w:rPr>
          <w:rFonts w:ascii="Times New Roman" w:hAnsi="Times New Roman"/>
          <w:sz w:val="24"/>
        </w:rPr>
        <w:t xml:space="preserve">sownych przypadkach, decydentów). </w:t>
      </w:r>
    </w:p>
    <w:p w14:paraId="5D174F32" w14:textId="475AC9A2" w:rsidR="000964AF" w:rsidRPr="008F1F5E" w:rsidRDefault="000964AF" w:rsidP="001E3D82">
      <w:pPr>
        <w:pStyle w:val="Akapitzlist"/>
        <w:numPr>
          <w:ilvl w:val="0"/>
          <w:numId w:val="7"/>
        </w:numPr>
        <w:spacing w:after="200" w:line="276" w:lineRule="auto"/>
        <w:ind w:hanging="436"/>
        <w:jc w:val="both"/>
        <w:rPr>
          <w:rFonts w:ascii="Times New Roman" w:hAnsi="Times New Roman"/>
          <w:sz w:val="24"/>
          <w:szCs w:val="24"/>
        </w:rPr>
      </w:pPr>
      <w:r w:rsidRPr="008F1F5E">
        <w:rPr>
          <w:rFonts w:ascii="Times New Roman" w:hAnsi="Times New Roman"/>
          <w:sz w:val="24"/>
        </w:rPr>
        <w:t>Zdarzenie inicjujące: zdarzeniem, które warunkuje prawo do otrzymania dotacji, jest faktyczne wzięcie przez uczestnika fizycznego udziału</w:t>
      </w:r>
      <w:r w:rsidR="008F1F5E" w:rsidRPr="008F1F5E">
        <w:rPr>
          <w:rFonts w:ascii="Times New Roman" w:hAnsi="Times New Roman"/>
          <w:sz w:val="24"/>
        </w:rPr>
        <w:t xml:space="preserve"> w dzi</w:t>
      </w:r>
      <w:r w:rsidRPr="008F1F5E">
        <w:rPr>
          <w:rFonts w:ascii="Times New Roman" w:hAnsi="Times New Roman"/>
          <w:sz w:val="24"/>
        </w:rPr>
        <w:t>ałaniu na miejscu.</w:t>
      </w:r>
    </w:p>
    <w:p w14:paraId="6246199D" w14:textId="20D10B6E" w:rsidR="000964AF" w:rsidRPr="008F1F5E" w:rsidRDefault="000964AF" w:rsidP="001E3D82">
      <w:pPr>
        <w:pStyle w:val="Akapitzlist"/>
        <w:numPr>
          <w:ilvl w:val="0"/>
          <w:numId w:val="7"/>
        </w:numPr>
        <w:spacing w:after="200" w:line="276" w:lineRule="auto"/>
        <w:ind w:hanging="436"/>
        <w:jc w:val="both"/>
        <w:rPr>
          <w:rFonts w:ascii="Times New Roman" w:hAnsi="Times New Roman"/>
          <w:sz w:val="24"/>
          <w:szCs w:val="24"/>
        </w:rPr>
      </w:pPr>
      <w:r w:rsidRPr="008F1F5E">
        <w:rPr>
          <w:rFonts w:ascii="Times New Roman" w:hAnsi="Times New Roman"/>
          <w:sz w:val="24"/>
        </w:rPr>
        <w:t>Dokumenty potwierdzające: dowód uczestnictwa</w:t>
      </w:r>
      <w:r w:rsidR="008F1F5E" w:rsidRPr="008F1F5E">
        <w:rPr>
          <w:rFonts w:ascii="Times New Roman" w:hAnsi="Times New Roman"/>
          <w:sz w:val="24"/>
        </w:rPr>
        <w:t xml:space="preserve"> w dzi</w:t>
      </w:r>
      <w:r w:rsidRPr="008F1F5E">
        <w:rPr>
          <w:rFonts w:ascii="Times New Roman" w:hAnsi="Times New Roman"/>
          <w:sz w:val="24"/>
        </w:rPr>
        <w:t>ałaniu</w:t>
      </w:r>
      <w:r w:rsidR="008F1F5E" w:rsidRPr="008F1F5E">
        <w:rPr>
          <w:rFonts w:ascii="Times New Roman" w:hAnsi="Times New Roman"/>
          <w:sz w:val="24"/>
        </w:rPr>
        <w:t xml:space="preserve"> w for</w:t>
      </w:r>
      <w:r w:rsidRPr="008F1F5E">
        <w:rPr>
          <w:rFonts w:ascii="Times New Roman" w:hAnsi="Times New Roman"/>
          <w:sz w:val="24"/>
        </w:rPr>
        <w:t>mie oświadczenia podpisanego przez uczestników</w:t>
      </w:r>
      <w:r w:rsidR="008F1F5E" w:rsidRPr="008F1F5E">
        <w:rPr>
          <w:rFonts w:ascii="Times New Roman" w:hAnsi="Times New Roman"/>
          <w:sz w:val="24"/>
        </w:rPr>
        <w:t xml:space="preserve"> i org</w:t>
      </w:r>
      <w:r w:rsidRPr="008F1F5E">
        <w:rPr>
          <w:rFonts w:ascii="Times New Roman" w:hAnsi="Times New Roman"/>
          <w:sz w:val="24"/>
        </w:rPr>
        <w:t>anizację przyjmującą,</w:t>
      </w:r>
      <w:r w:rsidR="008F1F5E" w:rsidRPr="008F1F5E">
        <w:rPr>
          <w:rFonts w:ascii="Times New Roman" w:hAnsi="Times New Roman"/>
          <w:sz w:val="24"/>
        </w:rPr>
        <w:t xml:space="preserve"> w któ</w:t>
      </w:r>
      <w:r w:rsidRPr="008F1F5E">
        <w:rPr>
          <w:rFonts w:ascii="Times New Roman" w:hAnsi="Times New Roman"/>
          <w:sz w:val="24"/>
        </w:rPr>
        <w:t>rym wyszczególniono imię</w:t>
      </w:r>
      <w:r w:rsidR="008F1F5E" w:rsidRPr="008F1F5E">
        <w:rPr>
          <w:rFonts w:ascii="Times New Roman" w:hAnsi="Times New Roman"/>
          <w:sz w:val="24"/>
        </w:rPr>
        <w:t xml:space="preserve"> i naz</w:t>
      </w:r>
      <w:r w:rsidRPr="008F1F5E">
        <w:rPr>
          <w:rFonts w:ascii="Times New Roman" w:hAnsi="Times New Roman"/>
          <w:sz w:val="24"/>
        </w:rPr>
        <w:t>wisko uczestnika (oraz nazwę</w:t>
      </w:r>
      <w:r w:rsidR="008F1F5E" w:rsidRPr="008F1F5E">
        <w:rPr>
          <w:rFonts w:ascii="Times New Roman" w:hAnsi="Times New Roman"/>
          <w:sz w:val="24"/>
        </w:rPr>
        <w:t xml:space="preserve"> i adr</w:t>
      </w:r>
      <w:r w:rsidRPr="008F1F5E">
        <w:rPr>
          <w:rFonts w:ascii="Times New Roman" w:hAnsi="Times New Roman"/>
          <w:sz w:val="24"/>
        </w:rPr>
        <w:t>es organizacji wysyłającej uczestnika, jeżeli to istotne), cel działania,</w:t>
      </w:r>
      <w:r w:rsidR="008F1F5E" w:rsidRPr="008F1F5E">
        <w:rPr>
          <w:rFonts w:ascii="Times New Roman" w:hAnsi="Times New Roman"/>
          <w:sz w:val="24"/>
        </w:rPr>
        <w:t xml:space="preserve"> a tak</w:t>
      </w:r>
      <w:r w:rsidRPr="008F1F5E">
        <w:rPr>
          <w:rFonts w:ascii="Times New Roman" w:hAnsi="Times New Roman"/>
          <w:sz w:val="24"/>
        </w:rPr>
        <w:t>że daty jego rozpoczęcia</w:t>
      </w:r>
      <w:r w:rsidR="008F1F5E" w:rsidRPr="008F1F5E">
        <w:rPr>
          <w:rFonts w:ascii="Times New Roman" w:hAnsi="Times New Roman"/>
          <w:sz w:val="24"/>
        </w:rPr>
        <w:t xml:space="preserve"> i zak</w:t>
      </w:r>
      <w:r w:rsidRPr="008F1F5E">
        <w:rPr>
          <w:rFonts w:ascii="Times New Roman" w:hAnsi="Times New Roman"/>
          <w:sz w:val="24"/>
        </w:rPr>
        <w:t>ończenia; szczegółowy program wydarzenia</w:t>
      </w:r>
      <w:r w:rsidR="008F1F5E" w:rsidRPr="008F1F5E">
        <w:rPr>
          <w:rFonts w:ascii="Times New Roman" w:hAnsi="Times New Roman"/>
          <w:sz w:val="24"/>
        </w:rPr>
        <w:t xml:space="preserve"> i wsz</w:t>
      </w:r>
      <w:r w:rsidRPr="008F1F5E">
        <w:rPr>
          <w:rFonts w:ascii="Times New Roman" w:hAnsi="Times New Roman"/>
          <w:sz w:val="24"/>
        </w:rPr>
        <w:t>elkie dokumenty wykorzystane lub rozpowszechnione podczas wydarzenia.</w:t>
      </w:r>
    </w:p>
    <w:p w14:paraId="36517DD1" w14:textId="426BF607" w:rsidR="000964AF" w:rsidRPr="008F1F5E" w:rsidRDefault="000964AF" w:rsidP="001E3D82">
      <w:pPr>
        <w:pStyle w:val="Akapitzlist"/>
        <w:numPr>
          <w:ilvl w:val="0"/>
          <w:numId w:val="7"/>
        </w:numPr>
        <w:spacing w:after="200" w:line="276" w:lineRule="auto"/>
        <w:ind w:hanging="436"/>
        <w:jc w:val="both"/>
        <w:rPr>
          <w:rFonts w:ascii="Times New Roman" w:hAnsi="Times New Roman"/>
          <w:sz w:val="24"/>
          <w:szCs w:val="24"/>
        </w:rPr>
      </w:pPr>
      <w:r w:rsidRPr="0C0DAEFE">
        <w:rPr>
          <w:rFonts w:ascii="Times New Roman" w:hAnsi="Times New Roman"/>
          <w:sz w:val="24"/>
          <w:szCs w:val="24"/>
        </w:rPr>
        <w:t xml:space="preserve">Sprawozdawczość: </w:t>
      </w:r>
      <w:r w:rsidR="00B14510" w:rsidRPr="0C0DAEFE">
        <w:rPr>
          <w:rFonts w:ascii="Times New Roman" w:hAnsi="Times New Roman"/>
          <w:sz w:val="24"/>
          <w:szCs w:val="24"/>
        </w:rPr>
        <w:t>koordynator</w:t>
      </w:r>
      <w:r w:rsidRPr="0C0DAEFE">
        <w:rPr>
          <w:rFonts w:ascii="Times New Roman" w:hAnsi="Times New Roman"/>
          <w:sz w:val="24"/>
          <w:szCs w:val="24"/>
        </w:rPr>
        <w:t xml:space="preserve"> jako osoba odpowiedzialna za cały projekt, musi przedstawić opis wydarzenia/wydarzeń</w:t>
      </w:r>
      <w:r w:rsidR="008F1F5E" w:rsidRPr="0C0DAEFE">
        <w:rPr>
          <w:rFonts w:ascii="Times New Roman" w:hAnsi="Times New Roman"/>
          <w:sz w:val="24"/>
          <w:szCs w:val="24"/>
        </w:rPr>
        <w:t xml:space="preserve"> z ucz</w:t>
      </w:r>
      <w:r w:rsidRPr="0C0DAEFE">
        <w:rPr>
          <w:rFonts w:ascii="Times New Roman" w:hAnsi="Times New Roman"/>
          <w:sz w:val="24"/>
          <w:szCs w:val="24"/>
        </w:rPr>
        <w:t>estnictwem młodzieży, wyniki, miejsce</w:t>
      </w:r>
      <w:r w:rsidR="008F1F5E" w:rsidRPr="0C0DAEFE">
        <w:rPr>
          <w:rFonts w:ascii="Times New Roman" w:hAnsi="Times New Roman"/>
          <w:sz w:val="24"/>
          <w:szCs w:val="24"/>
        </w:rPr>
        <w:t xml:space="preserve"> i lic</w:t>
      </w:r>
      <w:r w:rsidRPr="0C0DAEFE">
        <w:rPr>
          <w:rFonts w:ascii="Times New Roman" w:hAnsi="Times New Roman"/>
          <w:sz w:val="24"/>
          <w:szCs w:val="24"/>
        </w:rPr>
        <w:t>zbę uczestników krajowych (</w:t>
      </w:r>
      <w:r w:rsidR="00B14510" w:rsidRPr="0C0DAEFE">
        <w:rPr>
          <w:rFonts w:ascii="Times New Roman" w:hAnsi="Times New Roman"/>
          <w:sz w:val="24"/>
          <w:szCs w:val="24"/>
        </w:rPr>
        <w:t>oraz</w:t>
      </w:r>
      <w:r w:rsidR="008F1F5E" w:rsidRPr="0C0DAEFE">
        <w:rPr>
          <w:rFonts w:ascii="Times New Roman" w:hAnsi="Times New Roman"/>
          <w:sz w:val="24"/>
          <w:szCs w:val="24"/>
        </w:rPr>
        <w:t xml:space="preserve"> w sto</w:t>
      </w:r>
      <w:r w:rsidRPr="0C0DAEFE">
        <w:rPr>
          <w:rFonts w:ascii="Times New Roman" w:hAnsi="Times New Roman"/>
          <w:sz w:val="24"/>
          <w:szCs w:val="24"/>
        </w:rPr>
        <w:t>sownych przypadkach), uczestników międzynarodowych.</w:t>
      </w:r>
    </w:p>
    <w:p w14:paraId="22F9AD3C" w14:textId="77777777" w:rsidR="00CD2603" w:rsidRPr="008F1F5E"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8F1F5E" w:rsidRDefault="000964AF">
      <w:pPr>
        <w:tabs>
          <w:tab w:val="left" w:pos="851"/>
        </w:tabs>
        <w:jc w:val="both"/>
        <w:rPr>
          <w:rFonts w:ascii="Times New Roman" w:hAnsi="Times New Roman"/>
          <w:b/>
          <w:bCs/>
          <w:sz w:val="24"/>
          <w:szCs w:val="24"/>
        </w:rPr>
      </w:pPr>
      <w:r w:rsidRPr="008F1F5E">
        <w:rPr>
          <w:rFonts w:ascii="Times New Roman" w:hAnsi="Times New Roman"/>
          <w:b/>
          <w:sz w:val="24"/>
          <w:u w:val="single"/>
          <w:shd w:val="clear" w:color="auto" w:fill="FFFF00"/>
        </w:rPr>
        <w:t>D. Wsparcie włączenia dla organizacji</w:t>
      </w:r>
    </w:p>
    <w:p w14:paraId="348D56AD" w14:textId="6FC2E55B" w:rsidR="009B5BDF" w:rsidRPr="008F1F5E" w:rsidRDefault="009B5BDF" w:rsidP="001E3D82">
      <w:pPr>
        <w:pStyle w:val="Akapitzlist"/>
        <w:numPr>
          <w:ilvl w:val="0"/>
          <w:numId w:val="114"/>
        </w:numPr>
        <w:spacing w:line="276" w:lineRule="auto"/>
        <w:ind w:left="709" w:hanging="425"/>
        <w:jc w:val="both"/>
        <w:rPr>
          <w:rFonts w:ascii="Times New Roman" w:hAnsi="Times New Roman"/>
          <w:sz w:val="24"/>
          <w:szCs w:val="24"/>
          <w:highlight w:val="yellow"/>
        </w:rPr>
      </w:pPr>
      <w:r w:rsidRPr="008F1F5E">
        <w:rPr>
          <w:rFonts w:ascii="Times New Roman" w:hAnsi="Times New Roman"/>
          <w:sz w:val="24"/>
        </w:rPr>
        <w:lastRenderedPageBreak/>
        <w:t>Obliczanie kwoty dotacji: kwotę dotacji oblicza się przez pomnożenie łącznej liczby uczestników [</w:t>
      </w:r>
      <w:r w:rsidRPr="008F1F5E">
        <w:rPr>
          <w:rFonts w:ascii="Times New Roman" w:hAnsi="Times New Roman"/>
          <w:sz w:val="24"/>
          <w:highlight w:val="cyan"/>
        </w:rPr>
        <w:t>szkolnictwo wyższe</w:t>
      </w:r>
      <w:r w:rsidRPr="008F1F5E">
        <w:rPr>
          <w:rFonts w:ascii="Times New Roman" w:hAnsi="Times New Roman"/>
          <w:sz w:val="24"/>
        </w:rPr>
        <w:t>:</w:t>
      </w:r>
      <w:r w:rsidR="000F4406">
        <w:rPr>
          <w:rFonts w:ascii="Times New Roman" w:hAnsi="Times New Roman"/>
          <w:sz w:val="24"/>
        </w:rPr>
        <w:t xml:space="preserve"> </w:t>
      </w:r>
      <w:r w:rsidR="00AE6904">
        <w:rPr>
          <w:rFonts w:ascii="Times New Roman" w:hAnsi="Times New Roman"/>
          <w:sz w:val="24"/>
        </w:rPr>
        <w:t>otrzymujących</w:t>
      </w:r>
      <w:r w:rsidRPr="008F1F5E">
        <w:rPr>
          <w:rFonts w:ascii="Times New Roman" w:hAnsi="Times New Roman"/>
          <w:sz w:val="24"/>
        </w:rPr>
        <w:t xml:space="preserve"> wsparcie włączenia] [</w:t>
      </w:r>
      <w:r w:rsidRPr="008F1F5E">
        <w:rPr>
          <w:rFonts w:ascii="Times New Roman" w:hAnsi="Times New Roman"/>
          <w:sz w:val="24"/>
          <w:highlight w:val="cyan"/>
        </w:rPr>
        <w:t>we wszystkich przypadkach oprócz szkolnictwa wyższego</w:t>
      </w:r>
      <w:r w:rsidRPr="008F1F5E">
        <w:rPr>
          <w:rFonts w:ascii="Times New Roman" w:hAnsi="Times New Roman"/>
          <w:sz w:val="24"/>
        </w:rPr>
        <w:t>:</w:t>
      </w:r>
      <w:r w:rsidR="008F1F5E" w:rsidRPr="008F1F5E">
        <w:rPr>
          <w:rFonts w:ascii="Times New Roman" w:hAnsi="Times New Roman"/>
          <w:sz w:val="24"/>
        </w:rPr>
        <w:t xml:space="preserve"> o mni</w:t>
      </w:r>
      <w:r w:rsidRPr="008F1F5E">
        <w:rPr>
          <w:rFonts w:ascii="Times New Roman" w:hAnsi="Times New Roman"/>
          <w:sz w:val="24"/>
        </w:rPr>
        <w:t>ejszych szansach] działań</w:t>
      </w:r>
      <w:r w:rsidR="008F1F5E" w:rsidRPr="008F1F5E">
        <w:rPr>
          <w:rFonts w:ascii="Times New Roman" w:hAnsi="Times New Roman"/>
          <w:sz w:val="24"/>
        </w:rPr>
        <w:t xml:space="preserve"> w zak</w:t>
      </w:r>
      <w:r w:rsidRPr="008F1F5E">
        <w:rPr>
          <w:rFonts w:ascii="Times New Roman" w:hAnsi="Times New Roman"/>
          <w:sz w:val="24"/>
        </w:rPr>
        <w:t>resie mobilności przez mający zastosowanie wkład jednostkowy, jak określono</w:t>
      </w:r>
      <w:r w:rsidR="008F1F5E" w:rsidRPr="008F1F5E">
        <w:rPr>
          <w:rFonts w:ascii="Times New Roman" w:hAnsi="Times New Roman"/>
          <w:sz w:val="24"/>
        </w:rPr>
        <w:t xml:space="preserve"> w zał</w:t>
      </w:r>
      <w:r w:rsidRPr="008F1F5E">
        <w:rPr>
          <w:rFonts w:ascii="Times New Roman" w:hAnsi="Times New Roman"/>
          <w:sz w:val="24"/>
        </w:rPr>
        <w:t>ączniku IV do Umowy. [</w:t>
      </w:r>
      <w:r w:rsidRPr="006B464E">
        <w:rPr>
          <w:rFonts w:ascii="Times New Roman" w:hAnsi="Times New Roman"/>
          <w:sz w:val="24"/>
          <w:highlight w:val="cyan"/>
        </w:rPr>
        <w:t>W przypadku DiscoverEU</w:t>
      </w:r>
      <w:r w:rsidRPr="008F1F5E">
        <w:rPr>
          <w:rFonts w:ascii="Times New Roman" w:hAnsi="Times New Roman"/>
          <w:sz w:val="24"/>
        </w:rPr>
        <w:t>: liderzy grupy, osoby towarzyszące, osoby wspomagające proces kształcenia nie są uznawane za uczestników działań</w:t>
      </w:r>
      <w:r w:rsidR="008F1F5E" w:rsidRPr="008F1F5E">
        <w:rPr>
          <w:rFonts w:ascii="Times New Roman" w:hAnsi="Times New Roman"/>
          <w:sz w:val="24"/>
        </w:rPr>
        <w:t xml:space="preserve"> w zak</w:t>
      </w:r>
      <w:r w:rsidRPr="008F1F5E">
        <w:rPr>
          <w:rFonts w:ascii="Times New Roman" w:hAnsi="Times New Roman"/>
          <w:sz w:val="24"/>
        </w:rPr>
        <w:t>resie mobilności</w:t>
      </w:r>
      <w:r w:rsidR="008F1F5E" w:rsidRPr="008F1F5E">
        <w:rPr>
          <w:rFonts w:ascii="Times New Roman" w:hAnsi="Times New Roman"/>
          <w:sz w:val="24"/>
        </w:rPr>
        <w:t xml:space="preserve"> i nie</w:t>
      </w:r>
      <w:r w:rsidRPr="008F1F5E">
        <w:rPr>
          <w:rFonts w:ascii="Times New Roman" w:hAnsi="Times New Roman"/>
          <w:sz w:val="24"/>
        </w:rPr>
        <w:t xml:space="preserve"> są brane pod uwagę przy obliczaniu kwoty dotacji na wsparcie włączenia.]</w:t>
      </w:r>
    </w:p>
    <w:p w14:paraId="7AFD983F" w14:textId="77777777" w:rsidR="00334028" w:rsidRPr="008F1F5E" w:rsidRDefault="00334028" w:rsidP="001E3D82">
      <w:pPr>
        <w:spacing w:after="0"/>
        <w:jc w:val="both"/>
        <w:rPr>
          <w:rFonts w:ascii="Times New Roman" w:hAnsi="Times New Roman"/>
          <w:sz w:val="24"/>
          <w:szCs w:val="24"/>
        </w:rPr>
      </w:pPr>
    </w:p>
    <w:p w14:paraId="34C27516" w14:textId="42CA4056" w:rsidR="00334028" w:rsidRPr="008F1F5E" w:rsidRDefault="00334028" w:rsidP="001E3D82">
      <w:pPr>
        <w:pStyle w:val="Akapitzlist"/>
        <w:numPr>
          <w:ilvl w:val="0"/>
          <w:numId w:val="114"/>
        </w:numPr>
        <w:spacing w:line="276" w:lineRule="auto"/>
        <w:ind w:left="709" w:hanging="425"/>
        <w:jc w:val="both"/>
        <w:rPr>
          <w:rFonts w:ascii="Times New Roman" w:hAnsi="Times New Roman"/>
          <w:sz w:val="24"/>
          <w:szCs w:val="24"/>
        </w:rPr>
      </w:pPr>
      <w:r w:rsidRPr="008F1F5E">
        <w:rPr>
          <w:rFonts w:ascii="Times New Roman" w:hAnsi="Times New Roman"/>
          <w:sz w:val="24"/>
        </w:rPr>
        <w:t>Zdarzenie inicjujące: zdarzeniem, które warunkuje prawo do otrzymania dotacji, jest rzeczywiste podjęcie działania przez uczestnika [</w:t>
      </w:r>
      <w:r w:rsidRPr="008F1F5E">
        <w:rPr>
          <w:rFonts w:ascii="Times New Roman" w:hAnsi="Times New Roman"/>
          <w:sz w:val="24"/>
          <w:highlight w:val="cyan"/>
        </w:rPr>
        <w:t>w przypadku szkolnictwa wyższego:</w:t>
      </w:r>
      <w:r w:rsidR="008F1F5E" w:rsidRPr="008F1F5E">
        <w:rPr>
          <w:rFonts w:ascii="Times New Roman" w:hAnsi="Times New Roman"/>
          <w:sz w:val="24"/>
        </w:rPr>
        <w:t xml:space="preserve"> i otr</w:t>
      </w:r>
      <w:r w:rsidRPr="008F1F5E">
        <w:rPr>
          <w:rFonts w:ascii="Times New Roman" w:hAnsi="Times New Roman"/>
          <w:sz w:val="24"/>
        </w:rPr>
        <w:t>zyman</w:t>
      </w:r>
      <w:r w:rsidR="00511792">
        <w:rPr>
          <w:rFonts w:ascii="Times New Roman" w:hAnsi="Times New Roman"/>
          <w:sz w:val="24"/>
        </w:rPr>
        <w:t>i</w:t>
      </w:r>
      <w:r w:rsidRPr="008F1F5E">
        <w:rPr>
          <w:rFonts w:ascii="Times New Roman" w:hAnsi="Times New Roman"/>
          <w:sz w:val="24"/>
        </w:rPr>
        <w:t xml:space="preserve">e </w:t>
      </w:r>
      <w:r w:rsidR="00202300" w:rsidRPr="008F1F5E">
        <w:rPr>
          <w:rFonts w:ascii="Times New Roman" w:hAnsi="Times New Roman"/>
          <w:sz w:val="24"/>
        </w:rPr>
        <w:t>wsparci</w:t>
      </w:r>
      <w:r w:rsidR="00202300">
        <w:rPr>
          <w:rFonts w:ascii="Times New Roman" w:hAnsi="Times New Roman"/>
          <w:sz w:val="24"/>
        </w:rPr>
        <w:t>a</w:t>
      </w:r>
      <w:r w:rsidR="00202300" w:rsidRPr="008F1F5E">
        <w:rPr>
          <w:rFonts w:ascii="Times New Roman" w:hAnsi="Times New Roman"/>
          <w:sz w:val="24"/>
        </w:rPr>
        <w:t xml:space="preserve"> </w:t>
      </w:r>
      <w:r w:rsidRPr="008F1F5E">
        <w:rPr>
          <w:rFonts w:ascii="Times New Roman" w:hAnsi="Times New Roman"/>
          <w:sz w:val="24"/>
        </w:rPr>
        <w:t>włączenia dla uczestników] [</w:t>
      </w:r>
      <w:r w:rsidRPr="008F1F5E">
        <w:rPr>
          <w:rFonts w:ascii="Times New Roman" w:hAnsi="Times New Roman"/>
          <w:sz w:val="24"/>
          <w:highlight w:val="cyan"/>
        </w:rPr>
        <w:t>w przypadku działań wspierających uczestnictwo młodzieży / DiscoverEU:</w:t>
      </w:r>
      <w:r w:rsidRPr="008F1F5E">
        <w:rPr>
          <w:rFonts w:ascii="Times New Roman" w:hAnsi="Times New Roman"/>
          <w:sz w:val="24"/>
        </w:rPr>
        <w:t xml:space="preserve"> </w:t>
      </w:r>
      <w:r w:rsidR="00FF077B">
        <w:rPr>
          <w:rFonts w:ascii="Times New Roman" w:hAnsi="Times New Roman"/>
          <w:sz w:val="24"/>
        </w:rPr>
        <w:t xml:space="preserve">gdy </w:t>
      </w:r>
      <w:r w:rsidRPr="008F1F5E">
        <w:rPr>
          <w:rFonts w:ascii="Times New Roman" w:hAnsi="Times New Roman"/>
          <w:sz w:val="24"/>
        </w:rPr>
        <w:t>organizacja uczestnicząca zorganizowała działania</w:t>
      </w:r>
      <w:r w:rsidR="008F1F5E" w:rsidRPr="008F1F5E">
        <w:rPr>
          <w:rFonts w:ascii="Times New Roman" w:hAnsi="Times New Roman"/>
          <w:sz w:val="24"/>
        </w:rPr>
        <w:t xml:space="preserve"> w zak</w:t>
      </w:r>
      <w:r w:rsidRPr="008F1F5E">
        <w:rPr>
          <w:rFonts w:ascii="Times New Roman" w:hAnsi="Times New Roman"/>
          <w:sz w:val="24"/>
        </w:rPr>
        <w:t>resie mobilności uczestnika].</w:t>
      </w:r>
    </w:p>
    <w:p w14:paraId="50F17AAE" w14:textId="77777777" w:rsidR="000A4C04" w:rsidRPr="008F1F5E" w:rsidRDefault="000A4C04" w:rsidP="001E3D82">
      <w:pPr>
        <w:pStyle w:val="Akapitzlist"/>
        <w:spacing w:line="276" w:lineRule="auto"/>
        <w:ind w:left="709"/>
        <w:jc w:val="both"/>
        <w:rPr>
          <w:rFonts w:ascii="Times New Roman" w:hAnsi="Times New Roman"/>
          <w:sz w:val="24"/>
          <w:szCs w:val="24"/>
        </w:rPr>
      </w:pPr>
    </w:p>
    <w:p w14:paraId="6A6D523D" w14:textId="0743AE90" w:rsidR="000A4C04" w:rsidRPr="008F1F5E" w:rsidRDefault="000A4C04" w:rsidP="001E3D82">
      <w:pPr>
        <w:pStyle w:val="Akapitzlist"/>
        <w:numPr>
          <w:ilvl w:val="0"/>
          <w:numId w:val="114"/>
        </w:numPr>
        <w:spacing w:line="276" w:lineRule="auto"/>
        <w:ind w:left="709" w:hanging="425"/>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młodzieży</w:t>
      </w:r>
      <w:r w:rsidRPr="008F1F5E">
        <w:rPr>
          <w:rFonts w:ascii="Times New Roman" w:hAnsi="Times New Roman"/>
          <w:sz w:val="24"/>
        </w:rPr>
        <w:t>: Dokumenty potwierdzające: dowód uczestnictwa</w:t>
      </w:r>
      <w:r w:rsidR="008F1F5E" w:rsidRPr="008F1F5E">
        <w:rPr>
          <w:rFonts w:ascii="Times New Roman" w:hAnsi="Times New Roman"/>
          <w:sz w:val="24"/>
        </w:rPr>
        <w:t xml:space="preserve"> w dzi</w:t>
      </w:r>
      <w:r w:rsidRPr="008F1F5E">
        <w:rPr>
          <w:rFonts w:ascii="Times New Roman" w:hAnsi="Times New Roman"/>
          <w:sz w:val="24"/>
        </w:rPr>
        <w:t>ałaniu</w:t>
      </w:r>
      <w:r w:rsidR="008F1F5E" w:rsidRPr="008F1F5E">
        <w:rPr>
          <w:rFonts w:ascii="Times New Roman" w:hAnsi="Times New Roman"/>
          <w:sz w:val="24"/>
        </w:rPr>
        <w:t xml:space="preserve"> w for</w:t>
      </w:r>
      <w:r w:rsidRPr="008F1F5E">
        <w:rPr>
          <w:rFonts w:ascii="Times New Roman" w:hAnsi="Times New Roman"/>
          <w:sz w:val="24"/>
        </w:rPr>
        <w:t>mie oświadczenia podpisanego przez organizację przyjmującą,</w:t>
      </w:r>
      <w:r w:rsidR="008F1F5E" w:rsidRPr="008F1F5E">
        <w:rPr>
          <w:rFonts w:ascii="Times New Roman" w:hAnsi="Times New Roman"/>
          <w:sz w:val="24"/>
        </w:rPr>
        <w:t xml:space="preserve"> w któ</w:t>
      </w:r>
      <w:r w:rsidRPr="008F1F5E">
        <w:rPr>
          <w:rFonts w:ascii="Times New Roman" w:hAnsi="Times New Roman"/>
          <w:sz w:val="24"/>
        </w:rPr>
        <w:t>rym wyszczególniono imię</w:t>
      </w:r>
      <w:r w:rsidR="008F1F5E" w:rsidRPr="008F1F5E">
        <w:rPr>
          <w:rFonts w:ascii="Times New Roman" w:hAnsi="Times New Roman"/>
          <w:sz w:val="24"/>
        </w:rPr>
        <w:t xml:space="preserve"> i naz</w:t>
      </w:r>
      <w:r w:rsidRPr="008F1F5E">
        <w:rPr>
          <w:rFonts w:ascii="Times New Roman" w:hAnsi="Times New Roman"/>
          <w:sz w:val="24"/>
        </w:rPr>
        <w:t>wisko uczestnika, cel działania,</w:t>
      </w:r>
      <w:r w:rsidR="008F1F5E" w:rsidRPr="008F1F5E">
        <w:rPr>
          <w:rFonts w:ascii="Times New Roman" w:hAnsi="Times New Roman"/>
          <w:sz w:val="24"/>
        </w:rPr>
        <w:t xml:space="preserve"> a tak</w:t>
      </w:r>
      <w:r w:rsidRPr="008F1F5E">
        <w:rPr>
          <w:rFonts w:ascii="Times New Roman" w:hAnsi="Times New Roman"/>
          <w:sz w:val="24"/>
        </w:rPr>
        <w:t>że daty jego rozpoczęcia</w:t>
      </w:r>
      <w:r w:rsidR="008F1F5E" w:rsidRPr="008F1F5E">
        <w:rPr>
          <w:rFonts w:ascii="Times New Roman" w:hAnsi="Times New Roman"/>
          <w:sz w:val="24"/>
        </w:rPr>
        <w:t xml:space="preserve"> i zak</w:t>
      </w:r>
      <w:r w:rsidRPr="008F1F5E">
        <w:rPr>
          <w:rFonts w:ascii="Times New Roman" w:hAnsi="Times New Roman"/>
          <w:sz w:val="24"/>
        </w:rPr>
        <w:t>ończenia.</w:t>
      </w:r>
    </w:p>
    <w:p w14:paraId="4BFE168C" w14:textId="77777777" w:rsidR="00426BB7" w:rsidRPr="008F1F5E" w:rsidRDefault="00426BB7" w:rsidP="001E3D82">
      <w:pPr>
        <w:pStyle w:val="Akapitzlist"/>
        <w:spacing w:line="276" w:lineRule="auto"/>
        <w:rPr>
          <w:rFonts w:ascii="Times New Roman" w:hAnsi="Times New Roman"/>
          <w:sz w:val="24"/>
          <w:szCs w:val="24"/>
        </w:rPr>
      </w:pPr>
    </w:p>
    <w:p w14:paraId="126B2B60" w14:textId="12FE693D" w:rsidR="000A4C04" w:rsidRPr="008F1F5E" w:rsidRDefault="00426BB7" w:rsidP="0003106E">
      <w:pPr>
        <w:ind w:left="709"/>
        <w:jc w:val="both"/>
        <w:rPr>
          <w:rFonts w:ascii="Times New Roman" w:hAnsi="Times New Roman"/>
          <w:color w:val="000000" w:themeColor="text1"/>
          <w:sz w:val="24"/>
          <w:szCs w:val="24"/>
        </w:rPr>
      </w:pPr>
      <w:r w:rsidRPr="008F1F5E">
        <w:rPr>
          <w:rFonts w:ascii="Times New Roman" w:hAnsi="Times New Roman"/>
          <w:sz w:val="24"/>
        </w:rPr>
        <w:t>[</w:t>
      </w:r>
      <w:r w:rsidRPr="008F1F5E">
        <w:rPr>
          <w:rFonts w:ascii="Times New Roman" w:hAnsi="Times New Roman"/>
          <w:sz w:val="24"/>
          <w:highlight w:val="cyan"/>
        </w:rPr>
        <w:t>W przypadku szkolnictwa wyższego:</w:t>
      </w:r>
      <w:r w:rsidRPr="008F1F5E">
        <w:rPr>
          <w:rFonts w:ascii="Times New Roman" w:hAnsi="Times New Roman"/>
          <w:sz w:val="24"/>
        </w:rPr>
        <w:t xml:space="preserve"> Dokumenty potwierdzające: dokumenty potwierdzające wypłatę wsparcia włączenia dla uczestników, jak określono</w:t>
      </w:r>
      <w:r w:rsidR="008F1F5E" w:rsidRPr="008F1F5E">
        <w:rPr>
          <w:rFonts w:ascii="Times New Roman" w:hAnsi="Times New Roman"/>
          <w:sz w:val="24"/>
        </w:rPr>
        <w:t xml:space="preserve"> w sek</w:t>
      </w:r>
      <w:r w:rsidRPr="008F1F5E">
        <w:rPr>
          <w:rFonts w:ascii="Times New Roman" w:hAnsi="Times New Roman"/>
          <w:sz w:val="24"/>
        </w:rPr>
        <w:t xml:space="preserve">cji II.2.A niniejszego załącznika. </w:t>
      </w:r>
    </w:p>
    <w:p w14:paraId="0BCD8B78" w14:textId="77777777" w:rsidR="002E6ED6" w:rsidRPr="008F1F5E" w:rsidRDefault="002E6ED6" w:rsidP="001E3D82">
      <w:pPr>
        <w:spacing w:after="0"/>
        <w:ind w:left="502" w:firstLine="207"/>
        <w:jc w:val="both"/>
        <w:rPr>
          <w:rFonts w:ascii="Times New Roman" w:hAnsi="Times New Roman"/>
          <w:b/>
          <w:bCs/>
          <w:color w:val="000000" w:themeColor="text1"/>
          <w:sz w:val="24"/>
          <w:szCs w:val="24"/>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 przypadku edukacji szkolnej / edukacji dorosłych:</w:t>
      </w:r>
      <w:r w:rsidRPr="008F1F5E">
        <w:rPr>
          <w:rFonts w:ascii="Times New Roman" w:hAnsi="Times New Roman"/>
          <w:b/>
          <w:color w:val="000000"/>
          <w:sz w:val="24"/>
          <w:shd w:val="clear" w:color="auto" w:fill="00FFFF"/>
        </w:rPr>
        <w:t xml:space="preserve"> </w:t>
      </w:r>
    </w:p>
    <w:p w14:paraId="676C3722" w14:textId="77777777" w:rsidR="002E6ED6" w:rsidRPr="008F1F5E" w:rsidRDefault="002E6ED6" w:rsidP="001E3D82">
      <w:pPr>
        <w:spacing w:after="0"/>
        <w:ind w:firstLine="502"/>
        <w:jc w:val="both"/>
        <w:rPr>
          <w:rFonts w:ascii="Times New Roman" w:hAnsi="Times New Roman"/>
          <w:color w:val="000000" w:themeColor="text1"/>
          <w:sz w:val="24"/>
          <w:szCs w:val="24"/>
        </w:rPr>
      </w:pPr>
    </w:p>
    <w:p w14:paraId="36920A03" w14:textId="104C22C8" w:rsidR="00862D53" w:rsidRPr="006B464E" w:rsidRDefault="0C01B213" w:rsidP="68B9D7A3">
      <w:pPr>
        <w:pStyle w:val="Akapitzlist"/>
        <w:numPr>
          <w:ilvl w:val="0"/>
          <w:numId w:val="108"/>
        </w:numPr>
        <w:spacing w:after="240" w:line="276" w:lineRule="auto"/>
        <w:ind w:left="993"/>
        <w:jc w:val="both"/>
        <w:rPr>
          <w:rFonts w:ascii="Times New Roman" w:eastAsia="Segoe UI" w:hAnsi="Times New Roman" w:cs="Times New Roman"/>
          <w:color w:val="000000" w:themeColor="text1"/>
        </w:rPr>
      </w:pPr>
      <w:r w:rsidRPr="0EB84CC2">
        <w:rPr>
          <w:rFonts w:ascii="Times New Roman" w:hAnsi="Times New Roman"/>
          <w:color w:val="000000" w:themeColor="text1"/>
          <w:sz w:val="24"/>
          <w:szCs w:val="24"/>
        </w:rPr>
        <w:t>Działania indywidualne: dowód</w:t>
      </w:r>
      <w:r w:rsidRPr="0EB84CC2">
        <w:rPr>
          <w:rFonts w:ascii="Times New Roman" w:hAnsi="Times New Roman"/>
          <w:sz w:val="24"/>
          <w:szCs w:val="24"/>
        </w:rPr>
        <w:t xml:space="preserve"> uczestnictwa</w:t>
      </w:r>
      <w:r w:rsidR="298F5832" w:rsidRPr="0EB84CC2">
        <w:rPr>
          <w:rFonts w:ascii="Times New Roman" w:hAnsi="Times New Roman"/>
          <w:sz w:val="24"/>
          <w:szCs w:val="24"/>
        </w:rPr>
        <w:t xml:space="preserve"> w dzi</w:t>
      </w:r>
      <w:r w:rsidRPr="0EB84CC2">
        <w:rPr>
          <w:rFonts w:ascii="Times New Roman" w:hAnsi="Times New Roman"/>
          <w:sz w:val="24"/>
          <w:szCs w:val="24"/>
        </w:rPr>
        <w:t>ałaniu</w:t>
      </w:r>
      <w:r w:rsidR="298F5832" w:rsidRPr="0EB84CC2">
        <w:rPr>
          <w:rFonts w:ascii="Times New Roman" w:hAnsi="Times New Roman"/>
          <w:sz w:val="24"/>
          <w:szCs w:val="24"/>
        </w:rPr>
        <w:t xml:space="preserve"> w for</w:t>
      </w:r>
      <w:r w:rsidRPr="0EB84CC2">
        <w:rPr>
          <w:rFonts w:ascii="Times New Roman" w:hAnsi="Times New Roman"/>
          <w:sz w:val="24"/>
          <w:szCs w:val="24"/>
        </w:rPr>
        <w:t>mie dokumentu Europass-Mobilność lub innego rodzaju dokumentu określającego imię</w:t>
      </w:r>
      <w:r w:rsidR="298F5832" w:rsidRPr="0EB84CC2">
        <w:rPr>
          <w:rFonts w:ascii="Times New Roman" w:hAnsi="Times New Roman"/>
          <w:sz w:val="24"/>
          <w:szCs w:val="24"/>
        </w:rPr>
        <w:t xml:space="preserve"> i naz</w:t>
      </w:r>
      <w:r w:rsidRPr="0EB84CC2">
        <w:rPr>
          <w:rFonts w:ascii="Times New Roman" w:hAnsi="Times New Roman"/>
          <w:sz w:val="24"/>
          <w:szCs w:val="24"/>
        </w:rPr>
        <w:t>wisko uczestnika oraz efekty uczenia się,</w:t>
      </w:r>
      <w:r w:rsidR="298F5832" w:rsidRPr="0EB84CC2">
        <w:rPr>
          <w:rFonts w:ascii="Times New Roman" w:hAnsi="Times New Roman"/>
          <w:sz w:val="24"/>
          <w:szCs w:val="24"/>
        </w:rPr>
        <w:t xml:space="preserve"> a tak</w:t>
      </w:r>
      <w:r w:rsidRPr="0EB84CC2">
        <w:rPr>
          <w:rFonts w:ascii="Times New Roman" w:hAnsi="Times New Roman"/>
          <w:sz w:val="24"/>
          <w:szCs w:val="24"/>
        </w:rPr>
        <w:t>że daty rozpoczęcia</w:t>
      </w:r>
      <w:r w:rsidR="298F5832" w:rsidRPr="0EB84CC2">
        <w:rPr>
          <w:rFonts w:ascii="Times New Roman" w:hAnsi="Times New Roman"/>
          <w:sz w:val="24"/>
          <w:szCs w:val="24"/>
        </w:rPr>
        <w:t xml:space="preserve"> i zak</w:t>
      </w:r>
      <w:r w:rsidRPr="0EB84CC2">
        <w:rPr>
          <w:rFonts w:ascii="Times New Roman" w:hAnsi="Times New Roman"/>
          <w:sz w:val="24"/>
          <w:szCs w:val="24"/>
        </w:rPr>
        <w:t>ończenia działania</w:t>
      </w:r>
      <w:r w:rsidR="298F5832" w:rsidRPr="0EB84CC2">
        <w:rPr>
          <w:rFonts w:ascii="Times New Roman" w:hAnsi="Times New Roman"/>
          <w:sz w:val="24"/>
          <w:szCs w:val="24"/>
        </w:rPr>
        <w:t>. W prz</w:t>
      </w:r>
      <w:r w:rsidRPr="0EB84CC2">
        <w:rPr>
          <w:rFonts w:ascii="Times New Roman" w:hAnsi="Times New Roman"/>
          <w:sz w:val="24"/>
          <w:szCs w:val="24"/>
        </w:rPr>
        <w:t>ypadku zaproszonych ekspertów wykaz efektów uczenia się zostanie zastąpiony programem uczenia się udostępnionym przez eksperta</w:t>
      </w:r>
      <w:r w:rsidR="298F5832" w:rsidRPr="0EB84CC2">
        <w:rPr>
          <w:rFonts w:ascii="Times New Roman" w:hAnsi="Times New Roman"/>
          <w:sz w:val="24"/>
          <w:szCs w:val="24"/>
        </w:rPr>
        <w:t>. W prz</w:t>
      </w:r>
      <w:r w:rsidRPr="0EB84CC2">
        <w:rPr>
          <w:rFonts w:ascii="Times New Roman" w:hAnsi="Times New Roman"/>
          <w:sz w:val="24"/>
          <w:szCs w:val="24"/>
        </w:rPr>
        <w:t xml:space="preserve">ypadku gdy </w:t>
      </w:r>
      <w:r w:rsidRPr="0EB84CC2">
        <w:rPr>
          <w:rFonts w:ascii="Times New Roman" w:hAnsi="Times New Roman"/>
          <w:color w:val="000000" w:themeColor="text1"/>
          <w:sz w:val="24"/>
          <w:szCs w:val="24"/>
        </w:rPr>
        <w:t>osoby towarzyszące wsparły uczestników</w:t>
      </w:r>
      <w:r w:rsidR="298F5832" w:rsidRPr="0EB84CC2">
        <w:rPr>
          <w:rFonts w:ascii="Times New Roman" w:hAnsi="Times New Roman"/>
          <w:color w:val="000000" w:themeColor="text1"/>
          <w:sz w:val="24"/>
          <w:szCs w:val="24"/>
        </w:rPr>
        <w:t xml:space="preserve"> w tra</w:t>
      </w:r>
      <w:r w:rsidRPr="0EB84CC2">
        <w:rPr>
          <w:rFonts w:ascii="Times New Roman" w:hAnsi="Times New Roman"/>
          <w:color w:val="000000" w:themeColor="text1"/>
          <w:sz w:val="24"/>
          <w:szCs w:val="24"/>
        </w:rPr>
        <w:t>kcie działania, podaje się również ich imiona</w:t>
      </w:r>
      <w:r w:rsidR="298F5832" w:rsidRPr="0EB84CC2">
        <w:rPr>
          <w:rFonts w:ascii="Times New Roman" w:hAnsi="Times New Roman"/>
          <w:color w:val="000000" w:themeColor="text1"/>
          <w:sz w:val="24"/>
          <w:szCs w:val="24"/>
        </w:rPr>
        <w:t xml:space="preserve"> i naz</w:t>
      </w:r>
      <w:r w:rsidRPr="0EB84CC2">
        <w:rPr>
          <w:rFonts w:ascii="Times New Roman" w:hAnsi="Times New Roman"/>
          <w:color w:val="000000" w:themeColor="text1"/>
          <w:sz w:val="24"/>
          <w:szCs w:val="24"/>
        </w:rPr>
        <w:t>wiska oraz czas trwania pobytu. Dokumenty potwierdzające muszą być podpisane przez organizację przyjmującą</w:t>
      </w:r>
      <w:r w:rsidR="298F5832" w:rsidRPr="0EB84CC2">
        <w:rPr>
          <w:rFonts w:ascii="Times New Roman" w:hAnsi="Times New Roman"/>
          <w:color w:val="000000" w:themeColor="text1"/>
          <w:sz w:val="24"/>
          <w:szCs w:val="24"/>
        </w:rPr>
        <w:t xml:space="preserve"> i ucz</w:t>
      </w:r>
      <w:r w:rsidRPr="0EB84CC2">
        <w:rPr>
          <w:rFonts w:ascii="Times New Roman" w:hAnsi="Times New Roman"/>
          <w:color w:val="000000" w:themeColor="text1"/>
          <w:sz w:val="24"/>
          <w:szCs w:val="24"/>
        </w:rPr>
        <w:t>estnika.</w:t>
      </w:r>
      <w:r w:rsidRPr="0EB84CC2">
        <w:rPr>
          <w:rFonts w:ascii="Times New Roman" w:hAnsi="Times New Roman"/>
          <w:color w:val="000000" w:themeColor="text1"/>
          <w:sz w:val="24"/>
          <w:szCs w:val="24"/>
          <w:highlight w:val="cyan"/>
        </w:rPr>
        <w:t xml:space="preserve"> [Jeżeli jest to wymagane przez agencję narodową</w:t>
      </w:r>
      <w:r w:rsidRPr="0EB84CC2">
        <w:rPr>
          <w:rFonts w:ascii="Times New Roman" w:hAnsi="Times New Roman"/>
          <w:color w:val="000000" w:themeColor="text1"/>
          <w:sz w:val="24"/>
          <w:szCs w:val="24"/>
        </w:rPr>
        <w:t>: Ponadto</w:t>
      </w:r>
      <w:r w:rsidR="298F5832" w:rsidRPr="0EB84CC2">
        <w:rPr>
          <w:rFonts w:ascii="Times New Roman" w:hAnsi="Times New Roman"/>
          <w:color w:val="000000" w:themeColor="text1"/>
          <w:sz w:val="24"/>
          <w:szCs w:val="24"/>
        </w:rPr>
        <w:t xml:space="preserve"> w odn</w:t>
      </w:r>
      <w:r w:rsidRPr="0EB84CC2">
        <w:rPr>
          <w:rFonts w:ascii="Times New Roman" w:hAnsi="Times New Roman"/>
          <w:color w:val="000000" w:themeColor="text1"/>
          <w:sz w:val="24"/>
          <w:szCs w:val="24"/>
        </w:rPr>
        <w:t>iesieniu do następujących rodzajów działań wymagana będzie – jako dokumentacja uzupełniająca – podpisana umowa</w:t>
      </w:r>
      <w:r w:rsidR="298F5832" w:rsidRPr="0EB84CC2">
        <w:rPr>
          <w:rFonts w:ascii="Times New Roman" w:hAnsi="Times New Roman"/>
          <w:color w:val="000000" w:themeColor="text1"/>
          <w:sz w:val="24"/>
          <w:szCs w:val="24"/>
        </w:rPr>
        <w:t xml:space="preserve"> o udz</w:t>
      </w:r>
      <w:r w:rsidRPr="0EB84CC2">
        <w:rPr>
          <w:rFonts w:ascii="Times New Roman" w:hAnsi="Times New Roman"/>
          <w:color w:val="000000" w:themeColor="text1"/>
          <w:sz w:val="24"/>
          <w:szCs w:val="24"/>
        </w:rPr>
        <w:t>ielenie dotacji między organizacją będącą beneficjentem</w:t>
      </w:r>
      <w:r w:rsidR="298F5832" w:rsidRPr="0EB84CC2">
        <w:rPr>
          <w:rFonts w:ascii="Times New Roman" w:hAnsi="Times New Roman"/>
          <w:color w:val="000000" w:themeColor="text1"/>
          <w:sz w:val="24"/>
          <w:szCs w:val="24"/>
        </w:rPr>
        <w:t xml:space="preserve"> a ucz</w:t>
      </w:r>
      <w:r w:rsidRPr="0EB84CC2">
        <w:rPr>
          <w:rFonts w:ascii="Times New Roman" w:hAnsi="Times New Roman"/>
          <w:color w:val="000000" w:themeColor="text1"/>
          <w:sz w:val="24"/>
          <w:szCs w:val="24"/>
        </w:rPr>
        <w:t>estnikiem</w:t>
      </w:r>
      <w:r w:rsidR="00862D53">
        <w:rPr>
          <w:rFonts w:ascii="Times New Roman" w:hAnsi="Times New Roman"/>
          <w:color w:val="000000" w:themeColor="text1"/>
          <w:sz w:val="24"/>
          <w:szCs w:val="24"/>
        </w:rPr>
        <w:t xml:space="preserve"> </w:t>
      </w:r>
      <w:r w:rsidR="00862D53" w:rsidRPr="006B464E">
        <w:rPr>
          <w:rFonts w:ascii="Times New Roman" w:hAnsi="Times New Roman"/>
          <w:color w:val="000000" w:themeColor="text1"/>
          <w:sz w:val="24"/>
          <w:szCs w:val="24"/>
          <w:highlight w:val="cyan"/>
        </w:rPr>
        <w:t xml:space="preserve">[edukacja </w:t>
      </w:r>
      <w:r w:rsidR="00B14510" w:rsidRPr="00B14510">
        <w:rPr>
          <w:rFonts w:ascii="Times New Roman" w:hAnsi="Times New Roman"/>
          <w:color w:val="000000" w:themeColor="text1"/>
          <w:sz w:val="24"/>
          <w:szCs w:val="24"/>
          <w:highlight w:val="cyan"/>
        </w:rPr>
        <w:t>szkolna]</w:t>
      </w:r>
      <w:r w:rsidR="00B14510" w:rsidRPr="00A40909">
        <w:rPr>
          <w:rFonts w:ascii="Times New Roman" w:hAnsi="Times New Roman" w:cs="Times New Roman"/>
          <w:color w:val="000000" w:themeColor="text1"/>
        </w:rPr>
        <w:t xml:space="preserve"> /</w:t>
      </w:r>
      <w:r w:rsidR="002F4638" w:rsidRPr="00A40909">
        <w:rPr>
          <w:rFonts w:ascii="Times New Roman" w:hAnsi="Times New Roman" w:cs="Times New Roman"/>
          <w:color w:val="000000" w:themeColor="text1"/>
        </w:rPr>
        <w:t>jego prawnym opiekunem</w:t>
      </w:r>
      <w:r w:rsidR="00862D53">
        <w:rPr>
          <w:rFonts w:ascii="Times New Roman" w:hAnsi="Times New Roman" w:cs="Times New Roman"/>
          <w:color w:val="000000" w:themeColor="text1"/>
        </w:rPr>
        <w:t xml:space="preserve"> (jeśli dotyczy)</w:t>
      </w:r>
      <w:r w:rsidRPr="0EB84CC2">
        <w:rPr>
          <w:rFonts w:ascii="Times New Roman" w:hAnsi="Times New Roman"/>
          <w:color w:val="000000" w:themeColor="text1"/>
          <w:sz w:val="24"/>
          <w:szCs w:val="24"/>
        </w:rPr>
        <w:t xml:space="preserve">: </w:t>
      </w:r>
    </w:p>
    <w:p w14:paraId="6CD6A843" w14:textId="53DF1EDC" w:rsidR="002E6ED6" w:rsidRPr="006B464E" w:rsidRDefault="68B9D7A3" w:rsidP="006B464E">
      <w:pPr>
        <w:pStyle w:val="Akapitzlist"/>
        <w:spacing w:after="240" w:line="276" w:lineRule="auto"/>
        <w:ind w:left="993"/>
        <w:jc w:val="both"/>
        <w:rPr>
          <w:rFonts w:ascii="Times New Roman" w:eastAsia="Segoe UI" w:hAnsi="Times New Roman" w:cs="Times New Roman"/>
          <w:color w:val="000000" w:themeColor="text1"/>
        </w:rPr>
      </w:pPr>
      <w:r w:rsidRPr="006B464E">
        <w:rPr>
          <w:rFonts w:ascii="Times New Roman" w:eastAsia="Segoe UI" w:hAnsi="Times New Roman" w:cs="Times New Roman"/>
          <w:color w:val="333333"/>
          <w:highlight w:val="cyan"/>
        </w:rPr>
        <w:lastRenderedPageBreak/>
        <w:t>[edukacja szkolna]</w:t>
      </w:r>
      <w:r w:rsidRPr="006B464E">
        <w:rPr>
          <w:rFonts w:ascii="Times New Roman" w:eastAsia="Segoe UI" w:hAnsi="Times New Roman" w:cs="Times New Roman"/>
          <w:color w:val="333333"/>
        </w:rPr>
        <w:t xml:space="preserve"> Obserwacje, </w:t>
      </w:r>
      <w:r w:rsidRPr="006B464E">
        <w:rPr>
          <w:rFonts w:ascii="Times New Roman" w:eastAsia="Segoe UI" w:hAnsi="Times New Roman" w:cs="Times New Roman"/>
          <w:i/>
          <w:iCs/>
          <w:color w:val="333333"/>
        </w:rPr>
        <w:t xml:space="preserve">tzw. job shadowing; </w:t>
      </w:r>
      <w:r w:rsidRPr="006B464E">
        <w:rPr>
          <w:rFonts w:ascii="Times New Roman" w:eastAsia="Segoe UI" w:hAnsi="Times New Roman" w:cs="Times New Roman"/>
          <w:color w:val="333333"/>
        </w:rPr>
        <w:t>Prowadzenia zajęć w placówkach zagranicznych,</w:t>
      </w:r>
      <w:r w:rsidRPr="006B464E">
        <w:rPr>
          <w:rFonts w:ascii="Times New Roman" w:eastAsia="Segoe UI" w:hAnsi="Times New Roman" w:cs="Times New Roman"/>
          <w:i/>
          <w:iCs/>
          <w:color w:val="333333"/>
        </w:rPr>
        <w:t xml:space="preserve"> tzw. teaching assignment; </w:t>
      </w:r>
      <w:r w:rsidRPr="006B464E">
        <w:rPr>
          <w:rFonts w:ascii="Times New Roman" w:eastAsia="Segoe UI" w:hAnsi="Times New Roman" w:cs="Times New Roman"/>
          <w:color w:val="333333"/>
        </w:rPr>
        <w:t>Kursy i szkolenia; Zaproszeni eksperci; Przyjmowanie szkolących się nauczycieli stażystów; Krótkoterminowa mobilność edukacyjna uczniów; Długoterminowa mobilność edukacyjna uczniów</w:t>
      </w:r>
      <w:r w:rsidR="00862D53">
        <w:rPr>
          <w:rFonts w:ascii="Times New Roman" w:eastAsia="Segoe UI" w:hAnsi="Times New Roman" w:cs="Times New Roman"/>
          <w:color w:val="333333"/>
        </w:rPr>
        <w:t>.</w:t>
      </w:r>
    </w:p>
    <w:p w14:paraId="3D8C0A90" w14:textId="31AFAD59" w:rsidR="002E6ED6" w:rsidRPr="008F1F5E" w:rsidRDefault="00862D53" w:rsidP="006B464E">
      <w:pPr>
        <w:pStyle w:val="Akapitzlist"/>
        <w:spacing w:after="240"/>
        <w:ind w:left="993"/>
        <w:jc w:val="both"/>
        <w:rPr>
          <w:rFonts w:ascii="Times New Roman" w:hAnsi="Times New Roman"/>
          <w:color w:val="000000" w:themeColor="text1"/>
          <w:sz w:val="24"/>
          <w:szCs w:val="24"/>
        </w:rPr>
      </w:pPr>
      <w:r w:rsidRPr="00862D53">
        <w:rPr>
          <w:rFonts w:ascii="Times New Roman" w:hAnsi="Times New Roman"/>
          <w:color w:val="000000" w:themeColor="text1"/>
          <w:highlight w:val="lightGray"/>
        </w:rPr>
        <w:t>[</w:t>
      </w:r>
      <w:r w:rsidRPr="00862D53">
        <w:rPr>
          <w:rFonts w:ascii="Times New Roman" w:hAnsi="Times New Roman"/>
          <w:color w:val="000000" w:themeColor="text1"/>
          <w:highlight w:val="cyan"/>
        </w:rPr>
        <w:t>edukacja dorosłych</w:t>
      </w:r>
      <w:r w:rsidR="00B14510" w:rsidRPr="00862D53">
        <w:rPr>
          <w:rFonts w:ascii="Times New Roman" w:hAnsi="Times New Roman"/>
          <w:color w:val="000000" w:themeColor="text1"/>
          <w:highlight w:val="cyan"/>
        </w:rPr>
        <w:t>]</w:t>
      </w:r>
      <w:r w:rsidR="00B14510" w:rsidRPr="00862D53">
        <w:rPr>
          <w:rFonts w:ascii="Times New Roman" w:hAnsi="Times New Roman"/>
          <w:color w:val="000000" w:themeColor="text1"/>
          <w:highlight w:val="lightGray"/>
        </w:rPr>
        <w:t>]</w:t>
      </w:r>
      <w:r w:rsidRPr="00862D53">
        <w:rPr>
          <w:rFonts w:ascii="Times New Roman" w:hAnsi="Times New Roman"/>
          <w:color w:val="000000" w:themeColor="text1"/>
        </w:rPr>
        <w:t xml:space="preserve"> obserwacja pracy, wyjazdy w celu nauczania lub szkoleniowe, kursy i </w:t>
      </w:r>
      <w:r w:rsidR="00B14510" w:rsidRPr="00862D53">
        <w:rPr>
          <w:rFonts w:ascii="Times New Roman" w:hAnsi="Times New Roman"/>
          <w:color w:val="000000" w:themeColor="text1"/>
        </w:rPr>
        <w:t>szkolenia, indywidualna</w:t>
      </w:r>
      <w:r w:rsidRPr="00862D53">
        <w:rPr>
          <w:rFonts w:ascii="Times New Roman" w:hAnsi="Times New Roman"/>
          <w:color w:val="000000" w:themeColor="text1"/>
        </w:rPr>
        <w:t xml:space="preserve"> mobilność edukacyjna dorosłych słuchaczy, przyjmowanie szkolących się nauczycieli i edukatorów.</w:t>
      </w:r>
      <w:r>
        <w:rPr>
          <w:rFonts w:ascii="Times New Roman" w:hAnsi="Times New Roman"/>
          <w:color w:val="000000" w:themeColor="text1"/>
        </w:rPr>
        <w:t>]</w:t>
      </w:r>
    </w:p>
    <w:p w14:paraId="407E0FC7" w14:textId="65FAB40D" w:rsidR="002E6ED6" w:rsidRPr="008F1F5E" w:rsidRDefault="002E6ED6" w:rsidP="001E3D82">
      <w:pPr>
        <w:pStyle w:val="Akapitzlist"/>
        <w:numPr>
          <w:ilvl w:val="0"/>
          <w:numId w:val="108"/>
        </w:numPr>
        <w:spacing w:after="240" w:line="276" w:lineRule="auto"/>
        <w:ind w:left="993"/>
        <w:jc w:val="both"/>
        <w:rPr>
          <w:rFonts w:ascii="Times New Roman" w:hAnsi="Times New Roman"/>
          <w:color w:val="000000"/>
          <w:sz w:val="24"/>
          <w:szCs w:val="24"/>
        </w:rPr>
      </w:pPr>
      <w:r w:rsidRPr="008F1F5E">
        <w:rPr>
          <w:rFonts w:ascii="Times New Roman" w:hAnsi="Times New Roman"/>
          <w:color w:val="000000"/>
          <w:sz w:val="24"/>
        </w:rPr>
        <w:t>Działania grupowe: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listy uczestników (w tym osób towarzyszących) oraz zrealizowanego programu uczenia się (w tym harmonogramu działań, zastosowanych metod, osiągniętych efektów uczenia się),</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 Dokumenty potwierdzające muszą być podpisane przez organizację wysyłającą</w:t>
      </w:r>
      <w:r w:rsidR="008F1F5E" w:rsidRPr="008F1F5E">
        <w:rPr>
          <w:rFonts w:ascii="Times New Roman" w:hAnsi="Times New Roman"/>
          <w:color w:val="000000"/>
          <w:sz w:val="24"/>
        </w:rPr>
        <w:t xml:space="preserve"> i prz</w:t>
      </w:r>
      <w:r w:rsidRPr="008F1F5E">
        <w:rPr>
          <w:rFonts w:ascii="Times New Roman" w:hAnsi="Times New Roman"/>
          <w:color w:val="000000"/>
          <w:sz w:val="24"/>
        </w:rPr>
        <w:t>yjmującą</w:t>
      </w:r>
      <w:r w:rsidR="008F1F5E" w:rsidRPr="008F1F5E">
        <w:rPr>
          <w:rFonts w:ascii="Times New Roman" w:hAnsi="Times New Roman"/>
          <w:color w:val="000000"/>
          <w:sz w:val="24"/>
        </w:rPr>
        <w:t>. W prz</w:t>
      </w:r>
      <w:r w:rsidRPr="008F1F5E">
        <w:rPr>
          <w:rFonts w:ascii="Times New Roman" w:hAnsi="Times New Roman"/>
          <w:color w:val="000000"/>
          <w:sz w:val="24"/>
        </w:rPr>
        <w:t>ypadku działań organizowanych</w:t>
      </w:r>
      <w:r w:rsidR="008F1F5E" w:rsidRPr="008F1F5E">
        <w:rPr>
          <w:rFonts w:ascii="Times New Roman" w:hAnsi="Times New Roman"/>
          <w:color w:val="000000"/>
          <w:sz w:val="24"/>
        </w:rPr>
        <w:t xml:space="preserve"> w sie</w:t>
      </w:r>
      <w:r w:rsidRPr="008F1F5E">
        <w:rPr>
          <w:rFonts w:ascii="Times New Roman" w:hAnsi="Times New Roman"/>
          <w:color w:val="000000"/>
          <w:sz w:val="24"/>
        </w:rPr>
        <w:t>dzibie jednej</w:t>
      </w:r>
      <w:r w:rsidR="008F1F5E" w:rsidRPr="008F1F5E">
        <w:rPr>
          <w:rFonts w:ascii="Times New Roman" w:hAnsi="Times New Roman"/>
          <w:color w:val="000000"/>
          <w:sz w:val="24"/>
        </w:rPr>
        <w:t xml:space="preserve"> z ins</w:t>
      </w:r>
      <w:r w:rsidRPr="008F1F5E">
        <w:rPr>
          <w:rFonts w:ascii="Times New Roman" w:hAnsi="Times New Roman"/>
          <w:color w:val="000000"/>
          <w:sz w:val="24"/>
        </w:rPr>
        <w:t>tytucji Unii Europejskiej dokumenty potwierdzające muszą być podpisane przez dwie organizacje wysyłające.]</w:t>
      </w:r>
    </w:p>
    <w:p w14:paraId="195C4968" w14:textId="01FFF48A" w:rsidR="008D303A" w:rsidRPr="008F1F5E" w:rsidRDefault="002E6ED6" w:rsidP="008D303A">
      <w:pPr>
        <w:spacing w:after="240"/>
        <w:ind w:left="567"/>
        <w:jc w:val="both"/>
        <w:rPr>
          <w:rFonts w:ascii="Times New Roman" w:hAnsi="Times New Roman"/>
          <w:color w:val="000000"/>
          <w:sz w:val="24"/>
          <w:szCs w:val="24"/>
        </w:rPr>
      </w:pPr>
      <w:r w:rsidRPr="008F1F5E">
        <w:rPr>
          <w:rFonts w:ascii="Times New Roman" w:hAnsi="Times New Roman"/>
          <w:color w:val="000000"/>
          <w:sz w:val="24"/>
        </w:rPr>
        <w:t>[</w:t>
      </w:r>
      <w:r w:rsidRPr="008F1F5E">
        <w:rPr>
          <w:rFonts w:ascii="Times New Roman" w:hAnsi="Times New Roman"/>
          <w:color w:val="000000"/>
          <w:sz w:val="24"/>
          <w:highlight w:val="cyan"/>
        </w:rPr>
        <w:t>W przypadku kształcenia</w:t>
      </w:r>
      <w:r w:rsidR="008F1F5E" w:rsidRPr="008F1F5E">
        <w:rPr>
          <w:rFonts w:ascii="Times New Roman" w:hAnsi="Times New Roman"/>
          <w:color w:val="000000"/>
          <w:sz w:val="24"/>
          <w:highlight w:val="cyan"/>
        </w:rPr>
        <w:t xml:space="preserve"> i szk</w:t>
      </w:r>
      <w:r w:rsidRPr="008F1F5E">
        <w:rPr>
          <w:rFonts w:ascii="Times New Roman" w:hAnsi="Times New Roman"/>
          <w:color w:val="000000"/>
          <w:sz w:val="24"/>
          <w:highlight w:val="cyan"/>
        </w:rPr>
        <w:t>olenia zawodowego</w:t>
      </w:r>
      <w:r w:rsidRPr="008F1F5E">
        <w:rPr>
          <w:rFonts w:ascii="Times New Roman" w:hAnsi="Times New Roman"/>
          <w:color w:val="000000"/>
          <w:sz w:val="24"/>
        </w:rPr>
        <w:t>: dowód uczestnictwa</w:t>
      </w:r>
      <w:r w:rsidR="008F1F5E" w:rsidRPr="008F1F5E">
        <w:rPr>
          <w:rFonts w:ascii="Times New Roman" w:hAnsi="Times New Roman"/>
          <w:color w:val="000000"/>
          <w:sz w:val="24"/>
        </w:rPr>
        <w:t xml:space="preserve"> w dzi</w:t>
      </w:r>
      <w:r w:rsidRPr="008F1F5E">
        <w:rPr>
          <w:rFonts w:ascii="Times New Roman" w:hAnsi="Times New Roman"/>
          <w:color w:val="000000"/>
          <w:sz w:val="24"/>
        </w:rPr>
        <w:t>ałaniu</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dokumentu Europass-Mobilność lub innego rodzaju dokumentu określającego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 oraz efekty uczenia się,</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działania</w:t>
      </w:r>
      <w:r w:rsidR="008F1F5E" w:rsidRPr="008F1F5E">
        <w:rPr>
          <w:rFonts w:ascii="Times New Roman" w:hAnsi="Times New Roman"/>
          <w:color w:val="000000"/>
          <w:sz w:val="24"/>
        </w:rPr>
        <w:t>. W prz</w:t>
      </w:r>
      <w:r w:rsidRPr="008F1F5E">
        <w:rPr>
          <w:rFonts w:ascii="Times New Roman" w:hAnsi="Times New Roman"/>
          <w:color w:val="000000"/>
          <w:sz w:val="24"/>
        </w:rPr>
        <w:t>ypadku zaproszonych ekspertów wykaz efektów uczenia się zostanie zastąpiony programem uczenia się udostępnionym przez eksperta</w:t>
      </w:r>
      <w:r w:rsidR="008F1F5E" w:rsidRPr="008F1F5E">
        <w:rPr>
          <w:rFonts w:ascii="Times New Roman" w:hAnsi="Times New Roman"/>
          <w:color w:val="000000"/>
          <w:sz w:val="24"/>
        </w:rPr>
        <w:t>. W prz</w:t>
      </w:r>
      <w:r w:rsidRPr="008F1F5E">
        <w:rPr>
          <w:rFonts w:ascii="Times New Roman" w:hAnsi="Times New Roman"/>
          <w:color w:val="000000"/>
          <w:sz w:val="24"/>
        </w:rPr>
        <w:t>ypadku gdy osoby towarzyszące wsparły uczestników</w:t>
      </w:r>
      <w:r w:rsidR="008F1F5E" w:rsidRPr="008F1F5E">
        <w:rPr>
          <w:rFonts w:ascii="Times New Roman" w:hAnsi="Times New Roman"/>
          <w:color w:val="000000"/>
          <w:sz w:val="24"/>
        </w:rPr>
        <w:t xml:space="preserve"> w tra</w:t>
      </w:r>
      <w:r w:rsidRPr="008F1F5E">
        <w:rPr>
          <w:rFonts w:ascii="Times New Roman" w:hAnsi="Times New Roman"/>
          <w:color w:val="000000"/>
          <w:sz w:val="24"/>
        </w:rPr>
        <w:t>kcie działania, podaje się również ich imiona</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wiska oraz czas trwania pobytu. Dokumenty potwierdzające muszą być podpisane przez organizację przyjmującą</w:t>
      </w:r>
      <w:r w:rsidR="008F1F5E" w:rsidRPr="008F1F5E">
        <w:rPr>
          <w:rFonts w:ascii="Times New Roman" w:hAnsi="Times New Roman"/>
          <w:color w:val="000000"/>
          <w:sz w:val="24"/>
        </w:rPr>
        <w:t xml:space="preserve"> i ucz</w:t>
      </w:r>
      <w:r w:rsidRPr="008F1F5E">
        <w:rPr>
          <w:rFonts w:ascii="Times New Roman" w:hAnsi="Times New Roman"/>
          <w:color w:val="000000"/>
          <w:sz w:val="24"/>
        </w:rPr>
        <w:t xml:space="preserve">estnika. </w:t>
      </w:r>
      <w:r w:rsidR="008D303A">
        <w:rPr>
          <w:rFonts w:ascii="Times New Roman" w:hAnsi="Times New Roman"/>
          <w:color w:val="000000"/>
          <w:sz w:val="24"/>
        </w:rPr>
        <w:t xml:space="preserve"> </w:t>
      </w:r>
      <w:r w:rsidRPr="006B464E">
        <w:rPr>
          <w:rFonts w:ascii="Times New Roman" w:hAnsi="Times New Roman"/>
          <w:color w:val="000000"/>
          <w:sz w:val="24"/>
        </w:rPr>
        <w:t>Ponadto</w:t>
      </w:r>
      <w:r w:rsidR="008F1F5E" w:rsidRPr="006B464E">
        <w:rPr>
          <w:rFonts w:ascii="Times New Roman" w:hAnsi="Times New Roman"/>
          <w:color w:val="000000"/>
          <w:sz w:val="24"/>
        </w:rPr>
        <w:t xml:space="preserve"> w odn</w:t>
      </w:r>
      <w:r w:rsidRPr="006B464E">
        <w:rPr>
          <w:rFonts w:ascii="Times New Roman" w:hAnsi="Times New Roman"/>
          <w:color w:val="000000"/>
          <w:sz w:val="24"/>
        </w:rPr>
        <w:t>iesieniu do następujących rodzajów działań wymagana będzie – jako dokumentacja uzupełniająca – podpisana umowa</w:t>
      </w:r>
      <w:r w:rsidR="008F1F5E" w:rsidRPr="006B464E">
        <w:rPr>
          <w:rFonts w:ascii="Times New Roman" w:hAnsi="Times New Roman"/>
          <w:color w:val="000000"/>
          <w:sz w:val="24"/>
        </w:rPr>
        <w:t xml:space="preserve"> o udz</w:t>
      </w:r>
      <w:r w:rsidRPr="006B464E">
        <w:rPr>
          <w:rFonts w:ascii="Times New Roman" w:hAnsi="Times New Roman"/>
          <w:color w:val="000000"/>
          <w:sz w:val="24"/>
        </w:rPr>
        <w:t>ielenie dotacji między organizacją będącą beneficjentem</w:t>
      </w:r>
      <w:r w:rsidR="008F1F5E" w:rsidRPr="006B464E">
        <w:rPr>
          <w:rFonts w:ascii="Times New Roman" w:hAnsi="Times New Roman"/>
          <w:color w:val="000000"/>
          <w:sz w:val="24"/>
        </w:rPr>
        <w:t xml:space="preserve"> a ucz</w:t>
      </w:r>
      <w:r w:rsidRPr="006B464E">
        <w:rPr>
          <w:rFonts w:ascii="Times New Roman" w:hAnsi="Times New Roman"/>
          <w:color w:val="000000"/>
          <w:sz w:val="24"/>
        </w:rPr>
        <w:t xml:space="preserve">estnikiem: </w:t>
      </w:r>
      <w:r w:rsidR="008D303A">
        <w:rPr>
          <w:rFonts w:ascii="Times New Roman" w:hAnsi="Times New Roman"/>
          <w:color w:val="000000" w:themeColor="text1"/>
          <w:sz w:val="24"/>
          <w:szCs w:val="24"/>
        </w:rPr>
        <w:t>obserwacja pracy, wyjazdy w celu nauczania lub szkoleniowe, kursy i szkolenia, udział w konkursach umiejętności zawodowych, k</w:t>
      </w:r>
      <w:r w:rsidR="008D303A" w:rsidRPr="00957F25">
        <w:rPr>
          <w:rFonts w:ascii="Times New Roman" w:hAnsi="Times New Roman"/>
          <w:color w:val="000000" w:themeColor="text1"/>
          <w:sz w:val="24"/>
          <w:szCs w:val="24"/>
        </w:rPr>
        <w:t>rótkoterminowa mobilność edukacyjna osób uczących się w ramach kształcenia i szkolenia zawodowego</w:t>
      </w:r>
      <w:r w:rsidR="008D303A">
        <w:rPr>
          <w:rFonts w:ascii="Times New Roman" w:hAnsi="Times New Roman"/>
          <w:color w:val="000000" w:themeColor="text1"/>
          <w:sz w:val="24"/>
          <w:szCs w:val="24"/>
        </w:rPr>
        <w:t>, d</w:t>
      </w:r>
      <w:r w:rsidR="008D303A" w:rsidRPr="00A42569">
        <w:rPr>
          <w:rFonts w:ascii="Times New Roman" w:hAnsi="Times New Roman"/>
          <w:color w:val="000000" w:themeColor="text1"/>
          <w:sz w:val="24"/>
          <w:szCs w:val="24"/>
        </w:rPr>
        <w:t xml:space="preserve">ługoterminowa mobilność edukacyjna osób uczących się w ramach kształcenia i szkolenia zawodowego </w:t>
      </w:r>
      <w:r w:rsidR="008D303A">
        <w:rPr>
          <w:rFonts w:ascii="Times New Roman" w:hAnsi="Times New Roman"/>
          <w:color w:val="000000" w:themeColor="text1"/>
          <w:sz w:val="24"/>
          <w:szCs w:val="24"/>
        </w:rPr>
        <w:t>–</w:t>
      </w:r>
      <w:r w:rsidR="008D303A" w:rsidRPr="00A42569">
        <w:rPr>
          <w:rFonts w:ascii="Times New Roman" w:hAnsi="Times New Roman"/>
          <w:color w:val="000000" w:themeColor="text1"/>
          <w:sz w:val="24"/>
          <w:szCs w:val="24"/>
        </w:rPr>
        <w:t xml:space="preserve"> ErasmusPro</w:t>
      </w:r>
      <w:r w:rsidR="008D303A">
        <w:rPr>
          <w:rFonts w:ascii="Times New Roman" w:hAnsi="Times New Roman"/>
          <w:color w:val="000000" w:themeColor="text1"/>
          <w:sz w:val="24"/>
          <w:szCs w:val="24"/>
        </w:rPr>
        <w:t>; z</w:t>
      </w:r>
      <w:r w:rsidR="008D303A" w:rsidRPr="004B1515">
        <w:rPr>
          <w:rFonts w:ascii="Times New Roman" w:hAnsi="Times New Roman"/>
          <w:color w:val="000000" w:themeColor="text1"/>
          <w:sz w:val="24"/>
          <w:szCs w:val="24"/>
        </w:rPr>
        <w:t>aproszeni eksperci</w:t>
      </w:r>
      <w:r w:rsidR="008D303A">
        <w:rPr>
          <w:rFonts w:ascii="Times New Roman" w:hAnsi="Times New Roman"/>
          <w:color w:val="000000" w:themeColor="text1"/>
          <w:sz w:val="24"/>
          <w:szCs w:val="24"/>
        </w:rPr>
        <w:t>; p</w:t>
      </w:r>
      <w:r w:rsidR="008D303A" w:rsidRPr="004B1515">
        <w:rPr>
          <w:rFonts w:ascii="Times New Roman" w:hAnsi="Times New Roman"/>
          <w:color w:val="000000" w:themeColor="text1"/>
          <w:sz w:val="24"/>
          <w:szCs w:val="24"/>
        </w:rPr>
        <w:t>rzyjmowanie szkolących się nauczycieli i edukatorów</w:t>
      </w:r>
      <w:r w:rsidR="008D303A">
        <w:rPr>
          <w:rFonts w:ascii="Times New Roman" w:hAnsi="Times New Roman"/>
          <w:color w:val="000000" w:themeColor="text1"/>
          <w:sz w:val="24"/>
          <w:szCs w:val="24"/>
        </w:rPr>
        <w:t>.</w:t>
      </w:r>
      <w:r w:rsidR="00862D53">
        <w:rPr>
          <w:rFonts w:ascii="Times New Roman" w:hAnsi="Times New Roman"/>
          <w:color w:val="000000" w:themeColor="text1"/>
          <w:sz w:val="24"/>
          <w:szCs w:val="24"/>
        </w:rPr>
        <w:t>]</w:t>
      </w:r>
    </w:p>
    <w:p w14:paraId="0935AC87" w14:textId="77777777" w:rsidR="002E6ED6" w:rsidRPr="00862D53" w:rsidRDefault="002E6ED6" w:rsidP="006B464E">
      <w:pPr>
        <w:rPr>
          <w:szCs w:val="24"/>
        </w:rPr>
      </w:pPr>
    </w:p>
    <w:p w14:paraId="6889C85B" w14:textId="061C59C6" w:rsidR="002E6ED6" w:rsidRPr="008F1F5E" w:rsidRDefault="002E6ED6" w:rsidP="007E7CED">
      <w:pPr>
        <w:jc w:val="both"/>
        <w:rPr>
          <w:rFonts w:ascii="Times New Roman" w:hAnsi="Times New Roman"/>
          <w:sz w:val="24"/>
          <w:szCs w:val="24"/>
        </w:rPr>
      </w:pPr>
      <w:r w:rsidRPr="008F1F5E">
        <w:rPr>
          <w:rFonts w:ascii="Times New Roman" w:hAnsi="Times New Roman"/>
          <w:color w:val="000000"/>
          <w:sz w:val="24"/>
        </w:rPr>
        <w:t>[</w:t>
      </w:r>
      <w:r w:rsidRPr="008F1F5E">
        <w:rPr>
          <w:rFonts w:ascii="Times New Roman" w:hAnsi="Times New Roman"/>
          <w:color w:val="000000"/>
          <w:sz w:val="24"/>
          <w:shd w:val="clear" w:color="auto" w:fill="00FFFF"/>
        </w:rPr>
        <w:t>We WSZYSTKICH przypadkach oprócz szkolnictwa wyższego:</w:t>
      </w:r>
      <w:r w:rsidRPr="008F1F5E">
        <w:rPr>
          <w:rFonts w:ascii="Times New Roman" w:hAnsi="Times New Roman"/>
          <w:color w:val="000000"/>
          <w:sz w:val="24"/>
        </w:rPr>
        <w:t xml:space="preserve"> Ponadto: dokumentacja określona przez właściwą agencję narodową jako odpowiedni dowód na to, że uczestnik należy do jednej</w:t>
      </w:r>
      <w:r w:rsidR="008F1F5E" w:rsidRPr="008F1F5E">
        <w:rPr>
          <w:rFonts w:ascii="Times New Roman" w:hAnsi="Times New Roman"/>
          <w:color w:val="000000"/>
          <w:sz w:val="24"/>
        </w:rPr>
        <w:t xml:space="preserve"> z kat</w:t>
      </w:r>
      <w:r w:rsidRPr="008F1F5E">
        <w:rPr>
          <w:rFonts w:ascii="Times New Roman" w:hAnsi="Times New Roman"/>
          <w:color w:val="000000"/>
          <w:sz w:val="24"/>
        </w:rPr>
        <w:t>egorii osób</w:t>
      </w:r>
      <w:r w:rsidR="008F1F5E" w:rsidRPr="008F1F5E">
        <w:rPr>
          <w:rFonts w:ascii="Times New Roman" w:hAnsi="Times New Roman"/>
          <w:color w:val="000000"/>
          <w:sz w:val="24"/>
        </w:rPr>
        <w:t xml:space="preserve"> o mni</w:t>
      </w:r>
      <w:r w:rsidRPr="008F1F5E">
        <w:rPr>
          <w:rFonts w:ascii="Times New Roman" w:hAnsi="Times New Roman"/>
          <w:color w:val="000000"/>
          <w:sz w:val="24"/>
        </w:rPr>
        <w:t>ejszych szansach wymienionych</w:t>
      </w:r>
      <w:r w:rsidR="008F1F5E" w:rsidRPr="008F1F5E">
        <w:rPr>
          <w:rFonts w:ascii="Times New Roman" w:hAnsi="Times New Roman"/>
          <w:color w:val="000000"/>
          <w:sz w:val="24"/>
        </w:rPr>
        <w:t xml:space="preserve"> w </w:t>
      </w:r>
      <w:r w:rsidR="0064240D">
        <w:rPr>
          <w:rFonts w:ascii="Times New Roman" w:hAnsi="Times New Roman"/>
          <w:color w:val="000000"/>
          <w:sz w:val="24"/>
        </w:rPr>
        <w:t>P</w:t>
      </w:r>
      <w:r w:rsidR="008F1F5E" w:rsidRPr="008F1F5E">
        <w:rPr>
          <w:rFonts w:ascii="Times New Roman" w:hAnsi="Times New Roman"/>
          <w:color w:val="000000"/>
          <w:sz w:val="24"/>
        </w:rPr>
        <w:t>rz</w:t>
      </w:r>
      <w:r w:rsidRPr="008F1F5E">
        <w:rPr>
          <w:rFonts w:ascii="Times New Roman" w:hAnsi="Times New Roman"/>
          <w:color w:val="000000"/>
          <w:sz w:val="24"/>
        </w:rPr>
        <w:t>ewodniku po programie.]</w:t>
      </w:r>
    </w:p>
    <w:p w14:paraId="4EA16090" w14:textId="77777777" w:rsidR="009B5BDF" w:rsidRPr="008F1F5E" w:rsidRDefault="009B5BDF" w:rsidP="009B5BDF">
      <w:pPr>
        <w:ind w:left="720"/>
        <w:jc w:val="both"/>
        <w:rPr>
          <w:rFonts w:ascii="Times New Roman" w:hAnsi="Times New Roman"/>
          <w:b/>
          <w:sz w:val="24"/>
          <w:szCs w:val="24"/>
          <w:shd w:val="clear" w:color="auto" w:fill="00FFFF"/>
        </w:rPr>
      </w:pPr>
    </w:p>
    <w:p w14:paraId="503743E6" w14:textId="77777777" w:rsidR="00CC4999" w:rsidRPr="006B464E" w:rsidRDefault="00CC4999" w:rsidP="00CC4999">
      <w:pPr>
        <w:jc w:val="both"/>
        <w:rPr>
          <w:rFonts w:ascii="Times New Roman" w:hAnsi="Times New Roman"/>
          <w:sz w:val="24"/>
          <w:szCs w:val="24"/>
          <w:u w:val="single"/>
          <w:lang w:val="en-GB"/>
        </w:rPr>
      </w:pPr>
      <w:r w:rsidRPr="006B464E">
        <w:rPr>
          <w:rFonts w:ascii="Times New Roman" w:hAnsi="Times New Roman"/>
          <w:b/>
          <w:sz w:val="24"/>
          <w:u w:val="single"/>
          <w:shd w:val="clear" w:color="auto" w:fill="FFFF00"/>
          <w:lang w:val="en-GB"/>
        </w:rPr>
        <w:t>E. Wsparcie językowe online (Online Linguistic Support – OLS)</w:t>
      </w:r>
      <w:r w:rsidRPr="006B464E">
        <w:rPr>
          <w:rFonts w:ascii="Times New Roman" w:hAnsi="Times New Roman"/>
          <w:sz w:val="24"/>
          <w:u w:val="single"/>
          <w:lang w:val="en-GB"/>
        </w:rPr>
        <w:t xml:space="preserve"> </w:t>
      </w:r>
    </w:p>
    <w:p w14:paraId="256E79D2" w14:textId="4C08F983" w:rsidR="00B20DB0" w:rsidRPr="008F1F5E" w:rsidRDefault="00B20DB0" w:rsidP="00CC4999">
      <w:pPr>
        <w:jc w:val="both"/>
        <w:rPr>
          <w:rFonts w:ascii="Times New Roman" w:hAnsi="Times New Roman"/>
          <w:sz w:val="24"/>
          <w:szCs w:val="24"/>
          <w:shd w:val="clear" w:color="auto" w:fill="FFFF00"/>
        </w:rPr>
      </w:pPr>
      <w:r w:rsidRPr="008F1F5E">
        <w:rPr>
          <w:rFonts w:ascii="Times New Roman" w:hAnsi="Times New Roman"/>
          <w:sz w:val="24"/>
          <w:highlight w:val="cyan"/>
          <w:shd w:val="clear" w:color="auto" w:fill="00FFFF"/>
        </w:rPr>
        <w:t>[Akcja kluczowa 1 – Szkolnictwo wyższe</w:t>
      </w:r>
      <w:r w:rsidR="007F221F" w:rsidRPr="008F1F5E">
        <w:rPr>
          <w:rFonts w:ascii="Times New Roman" w:hAnsi="Times New Roman"/>
          <w:sz w:val="24"/>
          <w:highlight w:val="cyan"/>
          <w:shd w:val="clear" w:color="auto" w:fill="00FFFF"/>
        </w:rPr>
        <w:t xml:space="preserve"> </w:t>
      </w:r>
    </w:p>
    <w:p w14:paraId="7B56F2EF" w14:textId="4F5ADA23" w:rsidR="00B20DB0" w:rsidRPr="008F1F5E" w:rsidRDefault="009B1308">
      <w:pPr>
        <w:numPr>
          <w:ilvl w:val="0"/>
          <w:numId w:val="4"/>
        </w:numPr>
        <w:jc w:val="both"/>
        <w:rPr>
          <w:rFonts w:ascii="Times New Roman" w:hAnsi="Times New Roman"/>
          <w:sz w:val="24"/>
          <w:szCs w:val="24"/>
        </w:rPr>
      </w:pPr>
      <w:r w:rsidRPr="008F1F5E">
        <w:rPr>
          <w:rFonts w:ascii="Times New Roman" w:hAnsi="Times New Roman"/>
          <w:sz w:val="24"/>
        </w:rPr>
        <w:t>Beneficjent musi dopilnować, aby dostęp do OLS</w:t>
      </w:r>
      <w:r w:rsidR="002069DD">
        <w:rPr>
          <w:rFonts w:ascii="Times New Roman" w:hAnsi="Times New Roman"/>
          <w:sz w:val="24"/>
        </w:rPr>
        <w:t>/licencja OLS</w:t>
      </w:r>
      <w:r w:rsidRPr="008F1F5E">
        <w:rPr>
          <w:rFonts w:ascii="Times New Roman" w:hAnsi="Times New Roman"/>
          <w:sz w:val="24"/>
        </w:rPr>
        <w:t xml:space="preserve"> był przyznawany wszystkim kwalifikującym się uczestnikom (jak najszybciej po ich wyborze do działania</w:t>
      </w:r>
      <w:r w:rsidR="008F1F5E" w:rsidRPr="008F1F5E">
        <w:rPr>
          <w:rFonts w:ascii="Times New Roman" w:hAnsi="Times New Roman"/>
          <w:sz w:val="24"/>
        </w:rPr>
        <w:t xml:space="preserve"> w zak</w:t>
      </w:r>
      <w:r w:rsidRPr="008F1F5E">
        <w:rPr>
          <w:rFonts w:ascii="Times New Roman" w:hAnsi="Times New Roman"/>
          <w:sz w:val="24"/>
        </w:rPr>
        <w:t>resie mobilności).</w:t>
      </w:r>
    </w:p>
    <w:p w14:paraId="414ABC36" w14:textId="27C97E0B" w:rsidR="0079531A" w:rsidRPr="008F1F5E" w:rsidRDefault="0079531A" w:rsidP="00014EF9">
      <w:pPr>
        <w:numPr>
          <w:ilvl w:val="0"/>
          <w:numId w:val="4"/>
        </w:numPr>
        <w:jc w:val="both"/>
        <w:rPr>
          <w:rFonts w:ascii="Times New Roman" w:hAnsi="Times New Roman"/>
          <w:sz w:val="24"/>
          <w:szCs w:val="24"/>
        </w:rPr>
      </w:pPr>
      <w:r w:rsidRPr="008F1F5E">
        <w:rPr>
          <w:rFonts w:ascii="Times New Roman" w:hAnsi="Times New Roman"/>
          <w:sz w:val="24"/>
        </w:rPr>
        <w:t>Uczestnicy mogą odbyć dowolną liczbę kursów językowych (i ocen)</w:t>
      </w:r>
      <w:r w:rsidR="008F1F5E" w:rsidRPr="008F1F5E">
        <w:rPr>
          <w:rFonts w:ascii="Times New Roman" w:hAnsi="Times New Roman"/>
          <w:sz w:val="24"/>
        </w:rPr>
        <w:t xml:space="preserve"> w wyb</w:t>
      </w:r>
      <w:r w:rsidRPr="008F1F5E">
        <w:rPr>
          <w:rFonts w:ascii="Times New Roman" w:hAnsi="Times New Roman"/>
          <w:sz w:val="24"/>
        </w:rPr>
        <w:t>ranych językach dostępnych</w:t>
      </w:r>
      <w:r w:rsidR="008F1F5E" w:rsidRPr="008F1F5E">
        <w:rPr>
          <w:rFonts w:ascii="Times New Roman" w:hAnsi="Times New Roman"/>
          <w:sz w:val="24"/>
        </w:rPr>
        <w:t xml:space="preserve"> w nar</w:t>
      </w:r>
      <w:r w:rsidRPr="008F1F5E">
        <w:rPr>
          <w:rFonts w:ascii="Times New Roman" w:hAnsi="Times New Roman"/>
          <w:sz w:val="24"/>
        </w:rPr>
        <w:t>zędziu OLS, biorąc pod uwagę, że uczestnicy szkolnictwa wyższego podejmujący długoterminowe działania (minimum 14 dni) między państwami członkowskimi powinni jednak dokonać samooceny</w:t>
      </w:r>
      <w:r w:rsidR="008F1F5E" w:rsidRPr="008F1F5E">
        <w:rPr>
          <w:rFonts w:ascii="Times New Roman" w:hAnsi="Times New Roman"/>
          <w:sz w:val="24"/>
        </w:rPr>
        <w:t xml:space="preserve"> w swo</w:t>
      </w:r>
      <w:r w:rsidRPr="008F1F5E">
        <w:rPr>
          <w:rFonts w:ascii="Times New Roman" w:hAnsi="Times New Roman"/>
          <w:sz w:val="24"/>
        </w:rPr>
        <w:t>im języku mobilności</w:t>
      </w:r>
      <w:r w:rsidR="008F1F5E" w:rsidRPr="008F1F5E">
        <w:rPr>
          <w:rFonts w:ascii="Times New Roman" w:hAnsi="Times New Roman"/>
          <w:sz w:val="24"/>
        </w:rPr>
        <w:t xml:space="preserve"> w nar</w:t>
      </w:r>
      <w:r w:rsidRPr="008F1F5E">
        <w:rPr>
          <w:rFonts w:ascii="Times New Roman" w:hAnsi="Times New Roman"/>
          <w:sz w:val="24"/>
        </w:rPr>
        <w:t>zędziu OLS.</w:t>
      </w:r>
    </w:p>
    <w:p w14:paraId="7D8261D4" w14:textId="6E4EA1A3" w:rsidR="00B20DB0" w:rsidRPr="008F1F5E" w:rsidRDefault="00B20DB0">
      <w:pPr>
        <w:numPr>
          <w:ilvl w:val="0"/>
          <w:numId w:val="4"/>
        </w:numPr>
        <w:jc w:val="both"/>
        <w:rPr>
          <w:rFonts w:ascii="Times New Roman" w:hAnsi="Times New Roman"/>
          <w:sz w:val="24"/>
          <w:szCs w:val="24"/>
        </w:rPr>
      </w:pPr>
      <w:r w:rsidRPr="008F1F5E">
        <w:rPr>
          <w:rFonts w:ascii="Times New Roman" w:hAnsi="Times New Roman"/>
          <w:sz w:val="24"/>
        </w:rPr>
        <w:t>OLS musi być wykorzystany</w:t>
      </w:r>
      <w:r w:rsidR="008F1F5E" w:rsidRPr="008F1F5E">
        <w:rPr>
          <w:rFonts w:ascii="Times New Roman" w:hAnsi="Times New Roman"/>
          <w:sz w:val="24"/>
        </w:rPr>
        <w:t xml:space="preserve"> w okr</w:t>
      </w:r>
      <w:r w:rsidRPr="008F1F5E">
        <w:rPr>
          <w:rFonts w:ascii="Times New Roman" w:hAnsi="Times New Roman"/>
          <w:sz w:val="24"/>
        </w:rPr>
        <w:t>esie między otrzymaniem dostępu do wsparcia językowego</w:t>
      </w:r>
      <w:r w:rsidR="008F1F5E" w:rsidRPr="008F1F5E">
        <w:rPr>
          <w:rFonts w:ascii="Times New Roman" w:hAnsi="Times New Roman"/>
          <w:sz w:val="24"/>
        </w:rPr>
        <w:t xml:space="preserve"> a zak</w:t>
      </w:r>
      <w:r w:rsidRPr="008F1F5E">
        <w:rPr>
          <w:rFonts w:ascii="Times New Roman" w:hAnsi="Times New Roman"/>
          <w:sz w:val="24"/>
        </w:rPr>
        <w:t>ończeniem działania</w:t>
      </w:r>
      <w:r w:rsidR="008F1F5E" w:rsidRPr="008F1F5E">
        <w:rPr>
          <w:rFonts w:ascii="Times New Roman" w:hAnsi="Times New Roman"/>
          <w:sz w:val="24"/>
        </w:rPr>
        <w:t xml:space="preserve"> w zak</w:t>
      </w:r>
      <w:r w:rsidRPr="008F1F5E">
        <w:rPr>
          <w:rFonts w:ascii="Times New Roman" w:hAnsi="Times New Roman"/>
          <w:sz w:val="24"/>
        </w:rPr>
        <w:t>resie mobilności.</w:t>
      </w:r>
    </w:p>
    <w:p w14:paraId="0DEFEAEB" w14:textId="7E7BD91A" w:rsidR="00B20DB0" w:rsidRPr="008F1F5E" w:rsidRDefault="00B20DB0">
      <w:pPr>
        <w:numPr>
          <w:ilvl w:val="0"/>
          <w:numId w:val="4"/>
        </w:numPr>
        <w:jc w:val="both"/>
        <w:rPr>
          <w:rFonts w:ascii="Times New Roman" w:hAnsi="Times New Roman"/>
          <w:sz w:val="24"/>
          <w:szCs w:val="24"/>
        </w:rPr>
      </w:pPr>
      <w:r w:rsidRPr="008F1F5E">
        <w:rPr>
          <w:rFonts w:ascii="Times New Roman" w:hAnsi="Times New Roman"/>
          <w:sz w:val="24"/>
        </w:rPr>
        <w:t>Beneficjent musi monitorować wykorzystanie dostępów do OLS przez uczestników na podstawie informacji przekazywanych za pomocą odpowiednich narzędzi zarządzania.</w:t>
      </w:r>
    </w:p>
    <w:p w14:paraId="177C74B2" w14:textId="46F11A73" w:rsidR="0079531A" w:rsidRPr="008F1F5E" w:rsidRDefault="00B20DB0" w:rsidP="001E3D82">
      <w:pPr>
        <w:numPr>
          <w:ilvl w:val="0"/>
          <w:numId w:val="4"/>
        </w:numPr>
        <w:jc w:val="both"/>
        <w:rPr>
          <w:rFonts w:ascii="Times New Roman" w:hAnsi="Times New Roman"/>
          <w:sz w:val="24"/>
          <w:szCs w:val="24"/>
        </w:rPr>
      </w:pPr>
      <w:r w:rsidRPr="008F1F5E">
        <w:rPr>
          <w:rFonts w:ascii="Times New Roman" w:hAnsi="Times New Roman"/>
          <w:sz w:val="24"/>
        </w:rPr>
        <w:t>Beneficjent musi dołożyć wszelkich starań, by zapewnić aktywne wykorzystywanie wszystkich przydzielonych dostępów (obejmujących zarówno oceny, jak</w:t>
      </w:r>
      <w:r w:rsidR="008F1F5E" w:rsidRPr="008F1F5E">
        <w:rPr>
          <w:rFonts w:ascii="Times New Roman" w:hAnsi="Times New Roman"/>
          <w:sz w:val="24"/>
        </w:rPr>
        <w:t xml:space="preserve"> i kur</w:t>
      </w:r>
      <w:r w:rsidRPr="008F1F5E">
        <w:rPr>
          <w:rFonts w:ascii="Times New Roman" w:hAnsi="Times New Roman"/>
          <w:sz w:val="24"/>
        </w:rPr>
        <w:t>sy) przez wybranych uczestników.</w:t>
      </w:r>
    </w:p>
    <w:p w14:paraId="100B97A3" w14:textId="08ACADF7" w:rsidR="00B20DB0" w:rsidRPr="008F1F5E" w:rsidRDefault="00E81164" w:rsidP="001E3D82">
      <w:pPr>
        <w:numPr>
          <w:ilvl w:val="0"/>
          <w:numId w:val="4"/>
        </w:numPr>
        <w:jc w:val="both"/>
        <w:rPr>
          <w:rFonts w:ascii="Times New Roman" w:hAnsi="Times New Roman"/>
          <w:sz w:val="24"/>
          <w:szCs w:val="24"/>
        </w:rPr>
      </w:pPr>
      <w:r w:rsidRPr="008F1F5E">
        <w:rPr>
          <w:rFonts w:ascii="Times New Roman" w:hAnsi="Times New Roman"/>
          <w:sz w:val="24"/>
        </w:rPr>
        <w:t>Podpisując indywidualną umowę</w:t>
      </w:r>
      <w:r w:rsidR="008F1F5E" w:rsidRPr="008F1F5E">
        <w:rPr>
          <w:rFonts w:ascii="Times New Roman" w:hAnsi="Times New Roman"/>
          <w:sz w:val="24"/>
        </w:rPr>
        <w:t xml:space="preserve"> o dot</w:t>
      </w:r>
      <w:r w:rsidRPr="008F1F5E">
        <w:rPr>
          <w:rFonts w:ascii="Times New Roman" w:hAnsi="Times New Roman"/>
          <w:sz w:val="24"/>
        </w:rPr>
        <w:t>ację</w:t>
      </w:r>
      <w:r w:rsidR="008F1F5E" w:rsidRPr="008F1F5E">
        <w:rPr>
          <w:rFonts w:ascii="Times New Roman" w:hAnsi="Times New Roman"/>
          <w:sz w:val="24"/>
        </w:rPr>
        <w:t xml:space="preserve"> w ram</w:t>
      </w:r>
      <w:r w:rsidRPr="008F1F5E">
        <w:rPr>
          <w:rFonts w:ascii="Times New Roman" w:hAnsi="Times New Roman"/>
          <w:sz w:val="24"/>
        </w:rPr>
        <w:t>ach mobilności, uczestnicy programu mobilności zobowiązują się do poświęcenia niezbędnej uwagi nauce języków obcych, korzystając</w:t>
      </w:r>
      <w:r w:rsidR="008F1F5E" w:rsidRPr="008F1F5E">
        <w:rPr>
          <w:rFonts w:ascii="Times New Roman" w:hAnsi="Times New Roman"/>
          <w:sz w:val="24"/>
        </w:rPr>
        <w:t xml:space="preserve"> z oce</w:t>
      </w:r>
      <w:r w:rsidRPr="008F1F5E">
        <w:rPr>
          <w:rFonts w:ascii="Times New Roman" w:hAnsi="Times New Roman"/>
          <w:sz w:val="24"/>
        </w:rPr>
        <w:t>ny znajomości języka OLS</w:t>
      </w:r>
      <w:r w:rsidR="008F1F5E" w:rsidRPr="008F1F5E">
        <w:rPr>
          <w:rFonts w:ascii="Times New Roman" w:hAnsi="Times New Roman"/>
          <w:sz w:val="24"/>
        </w:rPr>
        <w:t xml:space="preserve"> i kur</w:t>
      </w:r>
      <w:r w:rsidRPr="008F1F5E">
        <w:rPr>
          <w:rFonts w:ascii="Times New Roman" w:hAnsi="Times New Roman"/>
          <w:sz w:val="24"/>
        </w:rPr>
        <w:t>sów przed rozpoczęciem mobilności (</w:t>
      </w:r>
      <w:r w:rsidR="00B14510" w:rsidRPr="008F1F5E">
        <w:rPr>
          <w:rFonts w:ascii="Times New Roman" w:hAnsi="Times New Roman"/>
          <w:sz w:val="24"/>
        </w:rPr>
        <w:t>oraz</w:t>
      </w:r>
      <w:r w:rsidR="008F1F5E" w:rsidRPr="008F1F5E">
        <w:rPr>
          <w:rFonts w:ascii="Times New Roman" w:hAnsi="Times New Roman"/>
          <w:sz w:val="24"/>
        </w:rPr>
        <w:t xml:space="preserve"> w sto</w:t>
      </w:r>
      <w:r w:rsidRPr="008F1F5E">
        <w:rPr>
          <w:rFonts w:ascii="Times New Roman" w:hAnsi="Times New Roman"/>
          <w:sz w:val="24"/>
        </w:rPr>
        <w:t>sownych przypadkach,</w:t>
      </w:r>
      <w:r w:rsidR="008F1F5E" w:rsidRPr="008F1F5E">
        <w:rPr>
          <w:rFonts w:ascii="Times New Roman" w:hAnsi="Times New Roman"/>
          <w:sz w:val="24"/>
        </w:rPr>
        <w:t xml:space="preserve"> w tra</w:t>
      </w:r>
      <w:r w:rsidRPr="008F1F5E">
        <w:rPr>
          <w:rFonts w:ascii="Times New Roman" w:hAnsi="Times New Roman"/>
          <w:sz w:val="24"/>
        </w:rPr>
        <w:t>kcie jej trwania), jeżeli zostanie przyznana.</w:t>
      </w:r>
      <w:r w:rsidRPr="008F1F5E">
        <w:t xml:space="preserve"> </w:t>
      </w:r>
      <w:r w:rsidRPr="008F1F5E">
        <w:rPr>
          <w:rFonts w:ascii="Times New Roman" w:hAnsi="Times New Roman"/>
          <w:sz w:val="24"/>
        </w:rPr>
        <w:t>Uczestnicy</w:t>
      </w:r>
      <w:r w:rsidR="008F1F5E" w:rsidRPr="008F1F5E">
        <w:rPr>
          <w:rFonts w:ascii="Times New Roman" w:hAnsi="Times New Roman"/>
          <w:sz w:val="24"/>
        </w:rPr>
        <w:t xml:space="preserve"> w ram</w:t>
      </w:r>
      <w:r w:rsidRPr="008F1F5E">
        <w:rPr>
          <w:rFonts w:ascii="Times New Roman" w:hAnsi="Times New Roman"/>
          <w:sz w:val="24"/>
        </w:rPr>
        <w:t>ach szkolnictwa wyższego podejmujący działania długoterminowe (minimum 14 dni) między państwami członkowskimi zobowiązują się do wstępnej oceny języka mobilności przed wyjazdem.</w:t>
      </w:r>
    </w:p>
    <w:p w14:paraId="27C502A9" w14:textId="49170F62" w:rsidR="00B20DB0" w:rsidRPr="008F1F5E" w:rsidRDefault="00B20DB0" w:rsidP="001E3D82">
      <w:pPr>
        <w:numPr>
          <w:ilvl w:val="0"/>
          <w:numId w:val="4"/>
        </w:numPr>
        <w:jc w:val="both"/>
        <w:rPr>
          <w:rFonts w:ascii="Times New Roman" w:hAnsi="Times New Roman"/>
          <w:sz w:val="24"/>
          <w:szCs w:val="24"/>
        </w:rPr>
      </w:pPr>
      <w:r w:rsidRPr="008F1F5E">
        <w:rPr>
          <w:rFonts w:ascii="Times New Roman" w:hAnsi="Times New Roman"/>
          <w:sz w:val="24"/>
        </w:rPr>
        <w:t>Beneficjent musi działać zgodnie</w:t>
      </w:r>
      <w:r w:rsidR="008F1F5E" w:rsidRPr="008F1F5E">
        <w:rPr>
          <w:rFonts w:ascii="Times New Roman" w:hAnsi="Times New Roman"/>
          <w:sz w:val="24"/>
        </w:rPr>
        <w:t xml:space="preserve"> z wyt</w:t>
      </w:r>
      <w:r w:rsidRPr="008F1F5E">
        <w:rPr>
          <w:rFonts w:ascii="Times New Roman" w:hAnsi="Times New Roman"/>
          <w:sz w:val="24"/>
        </w:rPr>
        <w:t>ycznymi</w:t>
      </w:r>
      <w:r w:rsidR="008F1F5E" w:rsidRPr="008F1F5E">
        <w:rPr>
          <w:rFonts w:ascii="Times New Roman" w:hAnsi="Times New Roman"/>
          <w:sz w:val="24"/>
        </w:rPr>
        <w:t xml:space="preserve"> w zak</w:t>
      </w:r>
      <w:r w:rsidRPr="008F1F5E">
        <w:rPr>
          <w:rFonts w:ascii="Times New Roman" w:hAnsi="Times New Roman"/>
          <w:sz w:val="24"/>
        </w:rPr>
        <w:t>resie wykorzystywania OLS zapewnionymi przez dostawcę usług OLS.</w:t>
      </w:r>
    </w:p>
    <w:p w14:paraId="4C03DAF2" w14:textId="72E22626" w:rsidR="00B20DB0" w:rsidRPr="008F1F5E" w:rsidRDefault="00B20DB0" w:rsidP="001E3D82">
      <w:pPr>
        <w:numPr>
          <w:ilvl w:val="0"/>
          <w:numId w:val="4"/>
        </w:numPr>
        <w:jc w:val="both"/>
        <w:rPr>
          <w:rFonts w:ascii="Times New Roman" w:hAnsi="Times New Roman"/>
          <w:sz w:val="24"/>
          <w:szCs w:val="24"/>
        </w:rPr>
      </w:pPr>
      <w:r w:rsidRPr="008F1F5E">
        <w:rPr>
          <w:rFonts w:ascii="Times New Roman" w:hAnsi="Times New Roman"/>
          <w:sz w:val="24"/>
        </w:rPr>
        <w:t>Beneficjent musi zgłosić liczbę wykorzystanych dostępów do oceny znajomości języka</w:t>
      </w:r>
      <w:r w:rsidR="008F1F5E" w:rsidRPr="008F1F5E">
        <w:rPr>
          <w:rFonts w:ascii="Times New Roman" w:hAnsi="Times New Roman"/>
          <w:sz w:val="24"/>
        </w:rPr>
        <w:t xml:space="preserve"> i kur</w:t>
      </w:r>
      <w:r w:rsidRPr="008F1F5E">
        <w:rPr>
          <w:rFonts w:ascii="Times New Roman" w:hAnsi="Times New Roman"/>
          <w:sz w:val="24"/>
        </w:rPr>
        <w:t>sów</w:t>
      </w:r>
      <w:r w:rsidR="008F1F5E" w:rsidRPr="008F1F5E">
        <w:rPr>
          <w:rFonts w:ascii="Times New Roman" w:hAnsi="Times New Roman"/>
          <w:sz w:val="24"/>
        </w:rPr>
        <w:t xml:space="preserve"> w swo</w:t>
      </w:r>
      <w:r w:rsidRPr="008F1F5E">
        <w:rPr>
          <w:rFonts w:ascii="Times New Roman" w:hAnsi="Times New Roman"/>
          <w:sz w:val="24"/>
        </w:rPr>
        <w:t xml:space="preserve">im sprawozdaniu. </w:t>
      </w:r>
    </w:p>
    <w:p w14:paraId="2FB83275" w14:textId="61E86720" w:rsidR="00CC4999" w:rsidRPr="008F1F5E" w:rsidRDefault="00B20DB0" w:rsidP="001E3D82">
      <w:pPr>
        <w:numPr>
          <w:ilvl w:val="0"/>
          <w:numId w:val="4"/>
        </w:numPr>
        <w:jc w:val="both"/>
        <w:rPr>
          <w:rFonts w:ascii="Times New Roman" w:hAnsi="Times New Roman"/>
          <w:sz w:val="24"/>
          <w:szCs w:val="24"/>
        </w:rPr>
      </w:pPr>
      <w:r w:rsidRPr="008F1F5E">
        <w:rPr>
          <w:rFonts w:ascii="Times New Roman" w:hAnsi="Times New Roman"/>
          <w:sz w:val="24"/>
        </w:rPr>
        <w:t>W przypadku znacznej liczby niewykorzystanych dostępów do OLS</w:t>
      </w:r>
      <w:r w:rsidR="008F1F5E" w:rsidRPr="008F1F5E">
        <w:rPr>
          <w:rFonts w:ascii="Times New Roman" w:hAnsi="Times New Roman"/>
          <w:sz w:val="24"/>
        </w:rPr>
        <w:t xml:space="preserve"> w mom</w:t>
      </w:r>
      <w:r w:rsidRPr="008F1F5E">
        <w:rPr>
          <w:rFonts w:ascii="Times New Roman" w:hAnsi="Times New Roman"/>
          <w:sz w:val="24"/>
        </w:rPr>
        <w:t>encie składania sprawozdania okresowego</w:t>
      </w:r>
      <w:r w:rsidR="008F1F5E" w:rsidRPr="008F1F5E">
        <w:rPr>
          <w:rFonts w:ascii="Times New Roman" w:hAnsi="Times New Roman"/>
          <w:sz w:val="24"/>
        </w:rPr>
        <w:t xml:space="preserve"> i koń</w:t>
      </w:r>
      <w:r w:rsidRPr="008F1F5E">
        <w:rPr>
          <w:rFonts w:ascii="Times New Roman" w:hAnsi="Times New Roman"/>
          <w:sz w:val="24"/>
        </w:rPr>
        <w:t xml:space="preserve">cowego agencja </w:t>
      </w:r>
      <w:r w:rsidRPr="008F1F5E">
        <w:rPr>
          <w:rFonts w:ascii="Times New Roman" w:hAnsi="Times New Roman"/>
          <w:sz w:val="24"/>
        </w:rPr>
        <w:lastRenderedPageBreak/>
        <w:t>narodowa może podjąć decyzję</w:t>
      </w:r>
      <w:r w:rsidR="008F1F5E" w:rsidRPr="008F1F5E">
        <w:rPr>
          <w:rFonts w:ascii="Times New Roman" w:hAnsi="Times New Roman"/>
          <w:sz w:val="24"/>
        </w:rPr>
        <w:t xml:space="preserve"> o uwz</w:t>
      </w:r>
      <w:r w:rsidRPr="008F1F5E">
        <w:rPr>
          <w:rFonts w:ascii="Times New Roman" w:hAnsi="Times New Roman"/>
          <w:sz w:val="24"/>
        </w:rPr>
        <w:t>ględnieniu tego faktu</w:t>
      </w:r>
      <w:r w:rsidR="008F1F5E" w:rsidRPr="008F1F5E">
        <w:rPr>
          <w:rFonts w:ascii="Times New Roman" w:hAnsi="Times New Roman"/>
          <w:sz w:val="24"/>
        </w:rPr>
        <w:t xml:space="preserve"> w oce</w:t>
      </w:r>
      <w:r w:rsidRPr="008F1F5E">
        <w:rPr>
          <w:rFonts w:ascii="Times New Roman" w:hAnsi="Times New Roman"/>
          <w:sz w:val="24"/>
        </w:rPr>
        <w:t>nie wyników projektu</w:t>
      </w:r>
      <w:r w:rsidR="008F1F5E" w:rsidRPr="008F1F5E">
        <w:rPr>
          <w:rFonts w:ascii="Times New Roman" w:hAnsi="Times New Roman"/>
          <w:sz w:val="24"/>
        </w:rPr>
        <w:t xml:space="preserve"> w odn</w:t>
      </w:r>
      <w:r w:rsidRPr="008F1F5E">
        <w:rPr>
          <w:rFonts w:ascii="Times New Roman" w:hAnsi="Times New Roman"/>
          <w:sz w:val="24"/>
        </w:rPr>
        <w:t>iesieniu do beneficjenta.]</w:t>
      </w:r>
    </w:p>
    <w:p w14:paraId="49444507" w14:textId="7D99A842" w:rsidR="00CC4999" w:rsidRPr="008F1F5E" w:rsidRDefault="00CC4999" w:rsidP="001E3D82">
      <w:pPr>
        <w:jc w:val="both"/>
        <w:rPr>
          <w:rFonts w:ascii="Times New Roman" w:hAnsi="Times New Roman"/>
          <w:sz w:val="24"/>
          <w:szCs w:val="24"/>
          <w:shd w:val="clear" w:color="auto" w:fill="FFFF00"/>
        </w:rPr>
      </w:pPr>
      <w:r w:rsidRPr="008F1F5E">
        <w:rPr>
          <w:rFonts w:ascii="Times New Roman" w:hAnsi="Times New Roman"/>
          <w:sz w:val="24"/>
          <w:highlight w:val="cyan"/>
          <w:u w:val="single"/>
          <w:shd w:val="clear" w:color="auto" w:fill="FFFF00"/>
        </w:rPr>
        <w:t>[W przypadku</w:t>
      </w:r>
      <w:r w:rsidRPr="008F1F5E">
        <w:rPr>
          <w:rFonts w:ascii="Times New Roman" w:hAnsi="Times New Roman"/>
          <w:sz w:val="24"/>
          <w:highlight w:val="cyan"/>
          <w:shd w:val="clear" w:color="auto" w:fill="00FFFF"/>
        </w:rPr>
        <w:t xml:space="preserve"> kształcenia</w:t>
      </w:r>
      <w:r w:rsidR="008F1F5E" w:rsidRPr="008F1F5E">
        <w:rPr>
          <w:rFonts w:ascii="Times New Roman" w:hAnsi="Times New Roman"/>
          <w:sz w:val="24"/>
          <w:highlight w:val="cyan"/>
          <w:shd w:val="clear" w:color="auto" w:fill="00FFFF"/>
        </w:rPr>
        <w:t xml:space="preserve"> i szk</w:t>
      </w:r>
      <w:r w:rsidRPr="008F1F5E">
        <w:rPr>
          <w:rFonts w:ascii="Times New Roman" w:hAnsi="Times New Roman"/>
          <w:sz w:val="24"/>
          <w:highlight w:val="cyan"/>
          <w:shd w:val="clear" w:color="auto" w:fill="00FFFF"/>
        </w:rPr>
        <w:t>olenia zawodowego / edukacji dorosłych / edukacji szkolnej / młodzieży:</w:t>
      </w:r>
    </w:p>
    <w:p w14:paraId="3BCAFE93" w14:textId="218AC6B4" w:rsidR="00CC4999" w:rsidRPr="008F1F5E" w:rsidRDefault="00CC4999" w:rsidP="00CC4999">
      <w:pPr>
        <w:numPr>
          <w:ilvl w:val="0"/>
          <w:numId w:val="137"/>
        </w:numPr>
        <w:tabs>
          <w:tab w:val="num" w:pos="-1091"/>
        </w:tabs>
        <w:suppressAutoHyphens w:val="0"/>
        <w:ind w:left="1789"/>
        <w:jc w:val="both"/>
        <w:rPr>
          <w:rFonts w:ascii="Times New Roman" w:hAnsi="Times New Roman"/>
          <w:sz w:val="24"/>
          <w:szCs w:val="24"/>
        </w:rPr>
      </w:pPr>
      <w:r w:rsidRPr="008F1F5E">
        <w:rPr>
          <w:rFonts w:ascii="Times New Roman" w:hAnsi="Times New Roman"/>
          <w:sz w:val="24"/>
        </w:rPr>
        <w:t>Beneficjent musi optymalnie wykorzystywać OLS do zapewniania wsparcia językowego, jak określono</w:t>
      </w:r>
      <w:r w:rsidR="008F1F5E" w:rsidRPr="008F1F5E">
        <w:rPr>
          <w:rFonts w:ascii="Times New Roman" w:hAnsi="Times New Roman"/>
          <w:sz w:val="24"/>
        </w:rPr>
        <w:t xml:space="preserve"> w sta</w:t>
      </w:r>
      <w:r w:rsidRPr="008F1F5E">
        <w:rPr>
          <w:rFonts w:ascii="Times New Roman" w:hAnsi="Times New Roman"/>
          <w:sz w:val="24"/>
        </w:rPr>
        <w:t>ndardach jakości programu Erasmus.</w:t>
      </w:r>
    </w:p>
    <w:p w14:paraId="75951375" w14:textId="4C2D042F" w:rsidR="00CC4999" w:rsidRPr="008F1F5E" w:rsidRDefault="00CC4999" w:rsidP="00CC4999">
      <w:pPr>
        <w:numPr>
          <w:ilvl w:val="0"/>
          <w:numId w:val="137"/>
        </w:numPr>
        <w:tabs>
          <w:tab w:val="num" w:pos="-1091"/>
        </w:tabs>
        <w:suppressAutoHyphens w:val="0"/>
        <w:ind w:left="1789"/>
        <w:jc w:val="both"/>
        <w:rPr>
          <w:rFonts w:ascii="Times New Roman" w:hAnsi="Times New Roman"/>
          <w:sz w:val="24"/>
          <w:szCs w:val="24"/>
        </w:rPr>
      </w:pPr>
      <w:r w:rsidRPr="008F1F5E">
        <w:rPr>
          <w:rFonts w:ascii="Times New Roman" w:hAnsi="Times New Roman"/>
          <w:sz w:val="24"/>
        </w:rPr>
        <w:t>W trakcie realizacji beneficjent musi monitorować, wspierać</w:t>
      </w:r>
      <w:r w:rsidR="008F1F5E" w:rsidRPr="008F1F5E">
        <w:rPr>
          <w:rFonts w:ascii="Times New Roman" w:hAnsi="Times New Roman"/>
          <w:sz w:val="24"/>
        </w:rPr>
        <w:t xml:space="preserve"> i akt</w:t>
      </w:r>
      <w:r w:rsidRPr="008F1F5E">
        <w:rPr>
          <w:rFonts w:ascii="Times New Roman" w:hAnsi="Times New Roman"/>
          <w:sz w:val="24"/>
        </w:rPr>
        <w:t>ywnie zachęcać do korzystania z OLS przez uczestników, którym zapewniono dostęp do kursów OLS.</w:t>
      </w:r>
    </w:p>
    <w:p w14:paraId="73186956" w14:textId="4895F013" w:rsidR="00CC4999" w:rsidRPr="008F1F5E" w:rsidRDefault="00CC4999" w:rsidP="00CC4999">
      <w:pPr>
        <w:numPr>
          <w:ilvl w:val="0"/>
          <w:numId w:val="137"/>
        </w:numPr>
        <w:tabs>
          <w:tab w:val="num" w:pos="-1091"/>
        </w:tabs>
        <w:suppressAutoHyphens w:val="0"/>
        <w:ind w:left="1789"/>
        <w:jc w:val="both"/>
        <w:rPr>
          <w:rFonts w:ascii="Times New Roman" w:hAnsi="Times New Roman"/>
          <w:sz w:val="24"/>
          <w:szCs w:val="24"/>
        </w:rPr>
      </w:pPr>
      <w:r w:rsidRPr="008F1F5E">
        <w:rPr>
          <w:rFonts w:ascii="Times New Roman" w:hAnsi="Times New Roman"/>
          <w:sz w:val="24"/>
        </w:rPr>
        <w:t>Beneficjent musi działać zgodnie</w:t>
      </w:r>
      <w:r w:rsidR="008F1F5E" w:rsidRPr="008F1F5E">
        <w:rPr>
          <w:rFonts w:ascii="Times New Roman" w:hAnsi="Times New Roman"/>
          <w:sz w:val="24"/>
        </w:rPr>
        <w:t xml:space="preserve"> z wyt</w:t>
      </w:r>
      <w:r w:rsidRPr="008F1F5E">
        <w:rPr>
          <w:rFonts w:ascii="Times New Roman" w:hAnsi="Times New Roman"/>
          <w:sz w:val="24"/>
        </w:rPr>
        <w:t>ycznymi</w:t>
      </w:r>
      <w:r w:rsidR="008F1F5E" w:rsidRPr="008F1F5E">
        <w:rPr>
          <w:rFonts w:ascii="Times New Roman" w:hAnsi="Times New Roman"/>
          <w:sz w:val="24"/>
        </w:rPr>
        <w:t xml:space="preserve"> w zak</w:t>
      </w:r>
      <w:r w:rsidRPr="008F1F5E">
        <w:rPr>
          <w:rFonts w:ascii="Times New Roman" w:hAnsi="Times New Roman"/>
          <w:sz w:val="24"/>
        </w:rPr>
        <w:t>resie wykorzystywania OLS zapewnionymi przez dostawcę usług OLS.</w:t>
      </w:r>
    </w:p>
    <w:p w14:paraId="0A8DEF92" w14:textId="3F488EC6" w:rsidR="00CC4999" w:rsidRPr="008F1F5E" w:rsidRDefault="00555B3B" w:rsidP="00CC4999">
      <w:pPr>
        <w:numPr>
          <w:ilvl w:val="0"/>
          <w:numId w:val="137"/>
        </w:numPr>
        <w:tabs>
          <w:tab w:val="num" w:pos="-1091"/>
        </w:tabs>
        <w:suppressAutoHyphens w:val="0"/>
        <w:ind w:left="1789"/>
        <w:jc w:val="both"/>
        <w:rPr>
          <w:rFonts w:ascii="Times New Roman" w:hAnsi="Times New Roman"/>
          <w:sz w:val="24"/>
          <w:szCs w:val="24"/>
        </w:rPr>
      </w:pPr>
      <w:r w:rsidRPr="008F1F5E">
        <w:rPr>
          <w:rFonts w:ascii="Times New Roman" w:hAnsi="Times New Roman"/>
          <w:sz w:val="24"/>
          <w:highlight w:val="cyan"/>
          <w:u w:val="single"/>
          <w:shd w:val="clear" w:color="auto" w:fill="FFFF00"/>
        </w:rPr>
        <w:t>[</w:t>
      </w:r>
      <w:r w:rsidRPr="008F1F5E">
        <w:rPr>
          <w:rFonts w:ascii="Times New Roman" w:hAnsi="Times New Roman"/>
          <w:sz w:val="24"/>
          <w:highlight w:val="cyan"/>
          <w:shd w:val="clear" w:color="auto" w:fill="00FFFF"/>
        </w:rPr>
        <w:t>Kształcenie</w:t>
      </w:r>
      <w:r w:rsidR="008F1F5E" w:rsidRPr="008F1F5E">
        <w:rPr>
          <w:rFonts w:ascii="Times New Roman" w:hAnsi="Times New Roman"/>
          <w:sz w:val="24"/>
          <w:highlight w:val="cyan"/>
          <w:shd w:val="clear" w:color="auto" w:fill="00FFFF"/>
        </w:rPr>
        <w:t xml:space="preserve"> i szk</w:t>
      </w:r>
      <w:r w:rsidRPr="008F1F5E">
        <w:rPr>
          <w:rFonts w:ascii="Times New Roman" w:hAnsi="Times New Roman"/>
          <w:sz w:val="24"/>
          <w:highlight w:val="cyan"/>
          <w:shd w:val="clear" w:color="auto" w:fill="00FFFF"/>
        </w:rPr>
        <w:t>olenie zawodowe / edukacja dorosłych / edukacja szkolna</w:t>
      </w:r>
      <w:r w:rsidRPr="008F1F5E">
        <w:rPr>
          <w:rFonts w:ascii="Times New Roman" w:hAnsi="Times New Roman"/>
          <w:sz w:val="24"/>
        </w:rPr>
        <w:t xml:space="preserve"> Jeżeli wynik oceny OLS wskazuje, że poziom uczestnika</w:t>
      </w:r>
      <w:r w:rsidR="008F1F5E" w:rsidRPr="008F1F5E">
        <w:rPr>
          <w:rFonts w:ascii="Times New Roman" w:hAnsi="Times New Roman"/>
          <w:sz w:val="24"/>
        </w:rPr>
        <w:t xml:space="preserve"> w wym</w:t>
      </w:r>
      <w:r w:rsidRPr="008F1F5E">
        <w:rPr>
          <w:rFonts w:ascii="Times New Roman" w:hAnsi="Times New Roman"/>
          <w:sz w:val="24"/>
        </w:rPr>
        <w:t>aganym języku nie jest objęty systemem OLS, wynik ten zostanie uznany za wystarczające uzasadnienie wniosku</w:t>
      </w:r>
      <w:r w:rsidR="008F1F5E" w:rsidRPr="008F1F5E">
        <w:rPr>
          <w:rFonts w:ascii="Times New Roman" w:hAnsi="Times New Roman"/>
          <w:sz w:val="24"/>
        </w:rPr>
        <w:t xml:space="preserve"> o kos</w:t>
      </w:r>
      <w:r w:rsidRPr="008F1F5E">
        <w:rPr>
          <w:rFonts w:ascii="Times New Roman" w:hAnsi="Times New Roman"/>
          <w:sz w:val="24"/>
        </w:rPr>
        <w:t>zt jednostkowy wsparcia językowego, jak określono</w:t>
      </w:r>
      <w:r w:rsidR="008F1F5E" w:rsidRPr="008F1F5E">
        <w:rPr>
          <w:rFonts w:ascii="Times New Roman" w:hAnsi="Times New Roman"/>
          <w:sz w:val="24"/>
        </w:rPr>
        <w:t xml:space="preserve"> w prz</w:t>
      </w:r>
      <w:r w:rsidRPr="008F1F5E">
        <w:rPr>
          <w:rFonts w:ascii="Times New Roman" w:hAnsi="Times New Roman"/>
          <w:sz w:val="24"/>
        </w:rPr>
        <w:t>ewodniku po programie.]</w:t>
      </w:r>
    </w:p>
    <w:p w14:paraId="022C7A1A" w14:textId="1E6531F2" w:rsidR="00CC4999" w:rsidRPr="008F1F5E" w:rsidRDefault="00555B3B" w:rsidP="00CC4999">
      <w:pPr>
        <w:numPr>
          <w:ilvl w:val="0"/>
          <w:numId w:val="137"/>
        </w:numPr>
        <w:tabs>
          <w:tab w:val="num" w:pos="-1091"/>
        </w:tabs>
        <w:suppressAutoHyphens w:val="0"/>
        <w:ind w:left="1789"/>
        <w:jc w:val="both"/>
        <w:rPr>
          <w:rFonts w:ascii="Times New Roman" w:hAnsi="Times New Roman"/>
          <w:sz w:val="24"/>
          <w:szCs w:val="24"/>
        </w:rPr>
      </w:pPr>
      <w:r w:rsidRPr="008F1F5E">
        <w:rPr>
          <w:rFonts w:ascii="Times New Roman" w:hAnsi="Times New Roman"/>
          <w:sz w:val="24"/>
          <w:highlight w:val="cyan"/>
          <w:u w:val="single"/>
          <w:shd w:val="clear" w:color="auto" w:fill="FFFF00"/>
        </w:rPr>
        <w:t>[</w:t>
      </w:r>
      <w:r w:rsidRPr="008F1F5E">
        <w:rPr>
          <w:rFonts w:ascii="Times New Roman" w:hAnsi="Times New Roman"/>
          <w:sz w:val="24"/>
          <w:highlight w:val="cyan"/>
          <w:shd w:val="clear" w:color="auto" w:fill="00FFFF"/>
        </w:rPr>
        <w:t>Kształcenie</w:t>
      </w:r>
      <w:r w:rsidR="008F1F5E" w:rsidRPr="008F1F5E">
        <w:rPr>
          <w:rFonts w:ascii="Times New Roman" w:hAnsi="Times New Roman"/>
          <w:sz w:val="24"/>
          <w:highlight w:val="cyan"/>
          <w:shd w:val="clear" w:color="auto" w:fill="00FFFF"/>
        </w:rPr>
        <w:t xml:space="preserve"> i szk</w:t>
      </w:r>
      <w:r w:rsidRPr="008F1F5E">
        <w:rPr>
          <w:rFonts w:ascii="Times New Roman" w:hAnsi="Times New Roman"/>
          <w:sz w:val="24"/>
          <w:highlight w:val="cyan"/>
          <w:shd w:val="clear" w:color="auto" w:fill="00FFFF"/>
        </w:rPr>
        <w:t>olenie zawodowe / edukacja dorosłych / edukacja szkolna</w:t>
      </w:r>
      <w:r w:rsidRPr="008F1F5E">
        <w:rPr>
          <w:rFonts w:ascii="Times New Roman" w:hAnsi="Times New Roman"/>
          <w:sz w:val="24"/>
        </w:rPr>
        <w:t xml:space="preserve"> Beneficjent musi złożyć sprawozdanie dotyczące zapewnienia wsparcia językowego</w:t>
      </w:r>
      <w:r w:rsidR="008F1F5E" w:rsidRPr="008F1F5E">
        <w:rPr>
          <w:rFonts w:ascii="Times New Roman" w:hAnsi="Times New Roman"/>
          <w:sz w:val="24"/>
        </w:rPr>
        <w:t xml:space="preserve"> w swo</w:t>
      </w:r>
      <w:r w:rsidRPr="008F1F5E">
        <w:rPr>
          <w:rFonts w:ascii="Times New Roman" w:hAnsi="Times New Roman"/>
          <w:sz w:val="24"/>
        </w:rPr>
        <w:t>im projekcie,</w:t>
      </w:r>
      <w:r w:rsidR="008F1F5E" w:rsidRPr="008F1F5E">
        <w:rPr>
          <w:rFonts w:ascii="Times New Roman" w:hAnsi="Times New Roman"/>
          <w:sz w:val="24"/>
        </w:rPr>
        <w:t xml:space="preserve"> w tym</w:t>
      </w:r>
      <w:r w:rsidRPr="008F1F5E">
        <w:rPr>
          <w:rFonts w:ascii="Times New Roman" w:hAnsi="Times New Roman"/>
          <w:sz w:val="24"/>
        </w:rPr>
        <w:t xml:space="preserve"> liczbę uczestników, którzy skorzystali z OLS.]</w:t>
      </w:r>
    </w:p>
    <w:p w14:paraId="4AF34FAE" w14:textId="1C7781B8" w:rsidR="00B20DB0" w:rsidRPr="008F1F5E" w:rsidRDefault="00B20DB0" w:rsidP="001E3D82">
      <w:pPr>
        <w:jc w:val="both"/>
        <w:rPr>
          <w:rFonts w:ascii="Times New Roman" w:hAnsi="Times New Roman"/>
          <w:sz w:val="24"/>
          <w:szCs w:val="24"/>
        </w:rPr>
      </w:pPr>
    </w:p>
    <w:p w14:paraId="734490E9" w14:textId="21CF5D3A" w:rsidR="00A36220" w:rsidRPr="008F1F5E" w:rsidRDefault="00A36220" w:rsidP="00A36220">
      <w:pPr>
        <w:tabs>
          <w:tab w:val="left" w:pos="851"/>
        </w:tabs>
        <w:jc w:val="both"/>
        <w:rPr>
          <w:rFonts w:ascii="Times New Roman" w:hAnsi="Times New Roman"/>
          <w:sz w:val="24"/>
          <w:szCs w:val="24"/>
          <w:shd w:val="clear" w:color="auto" w:fill="FFFF00"/>
        </w:rPr>
      </w:pPr>
      <w:r w:rsidRPr="008F1F5E">
        <w:rPr>
          <w:rFonts w:ascii="Times New Roman" w:hAnsi="Times New Roman"/>
          <w:sz w:val="24"/>
          <w:shd w:val="clear" w:color="auto" w:fill="00FFFF"/>
        </w:rPr>
        <w:t>[edukacja szkolna / kształcenie</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olenie zawodowe / edukacja dorosłych:</w:t>
      </w:r>
    </w:p>
    <w:p w14:paraId="28783E85" w14:textId="72FEC48C" w:rsidR="00A36220" w:rsidRPr="008F1F5E" w:rsidRDefault="00A51D28" w:rsidP="00A36220">
      <w:pPr>
        <w:tabs>
          <w:tab w:val="left" w:pos="851"/>
        </w:tabs>
        <w:jc w:val="both"/>
        <w:rPr>
          <w:rFonts w:ascii="Times New Roman" w:hAnsi="Times New Roman"/>
          <w:sz w:val="24"/>
          <w:szCs w:val="24"/>
        </w:rPr>
      </w:pPr>
      <w:r w:rsidRPr="008F1F5E">
        <w:rPr>
          <w:rFonts w:ascii="Times New Roman" w:hAnsi="Times New Roman"/>
          <w:b/>
          <w:sz w:val="24"/>
          <w:shd w:val="clear" w:color="auto" w:fill="FFFF00"/>
        </w:rPr>
        <w:t>F. Wsparcie językowe</w:t>
      </w:r>
      <w:r w:rsidRPr="008F1F5E">
        <w:rPr>
          <w:rFonts w:ascii="Times New Roman" w:hAnsi="Times New Roman"/>
          <w:b/>
          <w:sz w:val="24"/>
        </w:rPr>
        <w:t xml:space="preserve"> </w:t>
      </w:r>
    </w:p>
    <w:p w14:paraId="2803422B" w14:textId="0DC8A68C" w:rsidR="00A36220" w:rsidRPr="008F1F5E" w:rsidRDefault="00A36220" w:rsidP="001E3D82">
      <w:pPr>
        <w:numPr>
          <w:ilvl w:val="0"/>
          <w:numId w:val="9"/>
        </w:numPr>
        <w:ind w:left="714" w:hanging="357"/>
        <w:jc w:val="both"/>
        <w:rPr>
          <w:rFonts w:ascii="Times New Roman" w:hAnsi="Times New Roman"/>
          <w:sz w:val="24"/>
          <w:szCs w:val="24"/>
        </w:rPr>
      </w:pPr>
      <w:r w:rsidRPr="008F1F5E">
        <w:rPr>
          <w:rFonts w:ascii="Times New Roman" w:hAnsi="Times New Roman"/>
          <w:sz w:val="24"/>
        </w:rPr>
        <w:t>Obliczanie kwoty dotacji: kwotę dotacji oblicza się przez pomnożenie łącznej liczby uczestników otrzymujących wsparcie językowe przez wkład jednostkowy, jak określono</w:t>
      </w:r>
      <w:r w:rsidR="008F1F5E" w:rsidRPr="008F1F5E">
        <w:rPr>
          <w:rFonts w:ascii="Times New Roman" w:hAnsi="Times New Roman"/>
          <w:sz w:val="24"/>
        </w:rPr>
        <w:t xml:space="preserve"> w zał</w:t>
      </w:r>
      <w:r w:rsidRPr="008F1F5E">
        <w:rPr>
          <w:rFonts w:ascii="Times New Roman" w:hAnsi="Times New Roman"/>
          <w:sz w:val="24"/>
        </w:rPr>
        <w:t>ączniku IV do Umowy. Uczestnicy, którzy otrzymali wsparcie językowe online, zostaną wykluczeni</w:t>
      </w:r>
      <w:r w:rsidR="008F1F5E" w:rsidRPr="008F1F5E">
        <w:rPr>
          <w:rFonts w:ascii="Times New Roman" w:hAnsi="Times New Roman"/>
          <w:sz w:val="24"/>
        </w:rPr>
        <w:t xml:space="preserve"> z teg</w:t>
      </w:r>
      <w:r w:rsidRPr="008F1F5E">
        <w:rPr>
          <w:rFonts w:ascii="Times New Roman" w:hAnsi="Times New Roman"/>
          <w:sz w:val="24"/>
        </w:rPr>
        <w:t>o obliczenia. [</w:t>
      </w:r>
      <w:r w:rsidRPr="008F1F5E">
        <w:rPr>
          <w:rFonts w:ascii="Times New Roman" w:hAnsi="Times New Roman"/>
          <w:sz w:val="24"/>
          <w:highlight w:val="cyan"/>
        </w:rPr>
        <w:t>W przypadku edukacji szkolnej / kształcenia</w:t>
      </w:r>
      <w:r w:rsidR="008F1F5E" w:rsidRPr="008F1F5E">
        <w:rPr>
          <w:rFonts w:ascii="Times New Roman" w:hAnsi="Times New Roman"/>
          <w:sz w:val="24"/>
          <w:highlight w:val="cyan"/>
        </w:rPr>
        <w:t xml:space="preserve"> i szk</w:t>
      </w:r>
      <w:r w:rsidRPr="008F1F5E">
        <w:rPr>
          <w:rFonts w:ascii="Times New Roman" w:hAnsi="Times New Roman"/>
          <w:sz w:val="24"/>
          <w:highlight w:val="cyan"/>
        </w:rPr>
        <w:t>olenia zawodowego:</w:t>
      </w:r>
      <w:r w:rsidRPr="008F1F5E">
        <w:rPr>
          <w:rFonts w:ascii="Times New Roman" w:hAnsi="Times New Roman"/>
          <w:sz w:val="24"/>
        </w:rPr>
        <w:t xml:space="preserve"> Osoby uczące się</w:t>
      </w:r>
      <w:r w:rsidR="008F1F5E" w:rsidRPr="008F1F5E">
        <w:rPr>
          <w:rFonts w:ascii="Times New Roman" w:hAnsi="Times New Roman"/>
          <w:sz w:val="24"/>
        </w:rPr>
        <w:t xml:space="preserve"> w ram</w:t>
      </w:r>
      <w:r w:rsidRPr="008F1F5E">
        <w:rPr>
          <w:rFonts w:ascii="Times New Roman" w:hAnsi="Times New Roman"/>
          <w:sz w:val="24"/>
        </w:rPr>
        <w:t>ach mobilności długoterminowej otrzymają dalsze wsparcie językowe odpowiadające temu samemu wkładowi jednostkowemu określonemu</w:t>
      </w:r>
      <w:r w:rsidR="008F1F5E" w:rsidRPr="008F1F5E">
        <w:rPr>
          <w:rFonts w:ascii="Times New Roman" w:hAnsi="Times New Roman"/>
          <w:sz w:val="24"/>
        </w:rPr>
        <w:t xml:space="preserve"> w zał</w:t>
      </w:r>
      <w:r w:rsidRPr="008F1F5E">
        <w:rPr>
          <w:rFonts w:ascii="Times New Roman" w:hAnsi="Times New Roman"/>
          <w:sz w:val="24"/>
        </w:rPr>
        <w:t>ączniku IV.]</w:t>
      </w:r>
    </w:p>
    <w:p w14:paraId="200E3AE6" w14:textId="64556C24" w:rsidR="00A36220" w:rsidRPr="008F1F5E" w:rsidRDefault="00A36220" w:rsidP="001E3D82">
      <w:pPr>
        <w:numPr>
          <w:ilvl w:val="0"/>
          <w:numId w:val="9"/>
        </w:numPr>
        <w:ind w:left="714" w:hanging="357"/>
        <w:jc w:val="both"/>
        <w:rPr>
          <w:rFonts w:ascii="Times New Roman" w:hAnsi="Times New Roman"/>
          <w:sz w:val="24"/>
          <w:szCs w:val="24"/>
        </w:rPr>
      </w:pPr>
      <w:r w:rsidRPr="008F1F5E">
        <w:rPr>
          <w:rFonts w:ascii="Times New Roman" w:hAnsi="Times New Roman"/>
          <w:sz w:val="24"/>
        </w:rPr>
        <w:lastRenderedPageBreak/>
        <w:t>Zdarzenie inicjujące: zdarzeniem, które warunkuje prawo do otrzymania dotacji, jest rzeczywisty udział uczestnika</w:t>
      </w:r>
      <w:r w:rsidR="008F1F5E" w:rsidRPr="008F1F5E">
        <w:rPr>
          <w:rFonts w:ascii="Times New Roman" w:hAnsi="Times New Roman"/>
          <w:sz w:val="24"/>
        </w:rPr>
        <w:t xml:space="preserve"> w prz</w:t>
      </w:r>
      <w:r w:rsidRPr="008F1F5E">
        <w:rPr>
          <w:rFonts w:ascii="Times New Roman" w:hAnsi="Times New Roman"/>
          <w:sz w:val="24"/>
        </w:rPr>
        <w:t>ygotowaniu językowym</w:t>
      </w:r>
      <w:r w:rsidR="008F1F5E" w:rsidRPr="008F1F5E">
        <w:rPr>
          <w:rFonts w:ascii="Times New Roman" w:hAnsi="Times New Roman"/>
          <w:sz w:val="24"/>
        </w:rPr>
        <w:t xml:space="preserve"> w zak</w:t>
      </w:r>
      <w:r w:rsidRPr="008F1F5E">
        <w:rPr>
          <w:rFonts w:ascii="Times New Roman" w:hAnsi="Times New Roman"/>
          <w:sz w:val="24"/>
        </w:rPr>
        <w:t>resie języka nauczania lub pracy.</w:t>
      </w:r>
    </w:p>
    <w:p w14:paraId="5CF643C6" w14:textId="77777777" w:rsidR="00A36220" w:rsidRPr="008F1F5E" w:rsidRDefault="00A36220" w:rsidP="001E3D82">
      <w:pPr>
        <w:numPr>
          <w:ilvl w:val="0"/>
          <w:numId w:val="9"/>
        </w:numPr>
        <w:ind w:left="714" w:hanging="357"/>
        <w:jc w:val="both"/>
        <w:rPr>
          <w:rFonts w:ascii="Times New Roman" w:hAnsi="Times New Roman"/>
          <w:sz w:val="24"/>
          <w:szCs w:val="24"/>
        </w:rPr>
      </w:pPr>
      <w:r w:rsidRPr="008F1F5E">
        <w:rPr>
          <w:rFonts w:ascii="Times New Roman" w:hAnsi="Times New Roman"/>
          <w:sz w:val="24"/>
        </w:rPr>
        <w:t xml:space="preserve">Dokumenty potwierdzające: </w:t>
      </w:r>
    </w:p>
    <w:p w14:paraId="6E92E1F0" w14:textId="4BE22A1A" w:rsidR="00A36220" w:rsidRPr="008F1F5E" w:rsidRDefault="00A36220" w:rsidP="001E3D82">
      <w:pPr>
        <w:numPr>
          <w:ilvl w:val="0"/>
          <w:numId w:val="116"/>
        </w:numPr>
        <w:ind w:left="714" w:hanging="357"/>
        <w:jc w:val="both"/>
        <w:rPr>
          <w:rFonts w:ascii="Times New Roman" w:hAnsi="Times New Roman"/>
          <w:sz w:val="24"/>
          <w:szCs w:val="24"/>
        </w:rPr>
      </w:pPr>
      <w:r w:rsidRPr="008F1F5E">
        <w:rPr>
          <w:rFonts w:ascii="Times New Roman" w:hAnsi="Times New Roman"/>
          <w:sz w:val="24"/>
        </w:rPr>
        <w:t>dowód uczestnictwa</w:t>
      </w:r>
      <w:r w:rsidR="008F1F5E" w:rsidRPr="008F1F5E">
        <w:rPr>
          <w:rFonts w:ascii="Times New Roman" w:hAnsi="Times New Roman"/>
          <w:sz w:val="24"/>
        </w:rPr>
        <w:t xml:space="preserve"> w kur</w:t>
      </w:r>
      <w:r w:rsidRPr="008F1F5E">
        <w:rPr>
          <w:rFonts w:ascii="Times New Roman" w:hAnsi="Times New Roman"/>
          <w:sz w:val="24"/>
        </w:rPr>
        <w:t>sach językowych</w:t>
      </w:r>
      <w:r w:rsidR="008F1F5E" w:rsidRPr="008F1F5E">
        <w:rPr>
          <w:rFonts w:ascii="Times New Roman" w:hAnsi="Times New Roman"/>
          <w:sz w:val="24"/>
        </w:rPr>
        <w:t xml:space="preserve"> w for</w:t>
      </w:r>
      <w:r w:rsidRPr="008F1F5E">
        <w:rPr>
          <w:rFonts w:ascii="Times New Roman" w:hAnsi="Times New Roman"/>
          <w:sz w:val="24"/>
        </w:rPr>
        <w:t>mie oświadczenia podpisanego przez organizatora kursu,</w:t>
      </w:r>
      <w:r w:rsidR="008F1F5E" w:rsidRPr="008F1F5E">
        <w:rPr>
          <w:rFonts w:ascii="Times New Roman" w:hAnsi="Times New Roman"/>
          <w:sz w:val="24"/>
        </w:rPr>
        <w:t xml:space="preserve"> w któ</w:t>
      </w:r>
      <w:r w:rsidRPr="008F1F5E">
        <w:rPr>
          <w:rFonts w:ascii="Times New Roman" w:hAnsi="Times New Roman"/>
          <w:sz w:val="24"/>
        </w:rPr>
        <w:t>rym wyszczególniono imię</w:t>
      </w:r>
      <w:r w:rsidR="008F1F5E" w:rsidRPr="008F1F5E">
        <w:rPr>
          <w:rFonts w:ascii="Times New Roman" w:hAnsi="Times New Roman"/>
          <w:sz w:val="24"/>
        </w:rPr>
        <w:t xml:space="preserve"> i naz</w:t>
      </w:r>
      <w:r w:rsidRPr="008F1F5E">
        <w:rPr>
          <w:rFonts w:ascii="Times New Roman" w:hAnsi="Times New Roman"/>
          <w:sz w:val="24"/>
        </w:rPr>
        <w:t>wisko uczestnika, nauczany język, format</w:t>
      </w:r>
      <w:r w:rsidR="008F1F5E" w:rsidRPr="008F1F5E">
        <w:rPr>
          <w:rFonts w:ascii="Times New Roman" w:hAnsi="Times New Roman"/>
          <w:sz w:val="24"/>
        </w:rPr>
        <w:t xml:space="preserve"> i cza</w:t>
      </w:r>
      <w:r w:rsidRPr="008F1F5E">
        <w:rPr>
          <w:rFonts w:ascii="Times New Roman" w:hAnsi="Times New Roman"/>
          <w:sz w:val="24"/>
        </w:rPr>
        <w:t>s trwania zapewnionych kursów lub</w:t>
      </w:r>
    </w:p>
    <w:p w14:paraId="13F29A51" w14:textId="084EC0D0" w:rsidR="00A36220" w:rsidRPr="008F1F5E" w:rsidRDefault="00A36220" w:rsidP="001E3D82">
      <w:pPr>
        <w:numPr>
          <w:ilvl w:val="0"/>
          <w:numId w:val="116"/>
        </w:numPr>
        <w:ind w:left="714" w:hanging="357"/>
        <w:jc w:val="both"/>
        <w:rPr>
          <w:rFonts w:ascii="Times New Roman" w:hAnsi="Times New Roman"/>
          <w:sz w:val="24"/>
          <w:szCs w:val="24"/>
        </w:rPr>
      </w:pPr>
      <w:r w:rsidRPr="008F1F5E">
        <w:rPr>
          <w:rFonts w:ascii="Times New Roman" w:hAnsi="Times New Roman"/>
          <w:sz w:val="24"/>
        </w:rPr>
        <w:t>faktura za zakup materiałów edukacyjnych, która zawiera szczegółowe informacje na temat danego języka, nazwę</w:t>
      </w:r>
      <w:r w:rsidR="008F1F5E" w:rsidRPr="008F1F5E">
        <w:rPr>
          <w:rFonts w:ascii="Times New Roman" w:hAnsi="Times New Roman"/>
          <w:sz w:val="24"/>
        </w:rPr>
        <w:t xml:space="preserve"> i adr</w:t>
      </w:r>
      <w:r w:rsidRPr="008F1F5E">
        <w:rPr>
          <w:rFonts w:ascii="Times New Roman" w:hAnsi="Times New Roman"/>
          <w:sz w:val="24"/>
        </w:rPr>
        <w:t>es organu wystawiającego fakturę, kwotę</w:t>
      </w:r>
      <w:r w:rsidR="008F1F5E" w:rsidRPr="008F1F5E">
        <w:rPr>
          <w:rFonts w:ascii="Times New Roman" w:hAnsi="Times New Roman"/>
          <w:sz w:val="24"/>
        </w:rPr>
        <w:t xml:space="preserve"> i wal</w:t>
      </w:r>
      <w:r w:rsidRPr="008F1F5E">
        <w:rPr>
          <w:rFonts w:ascii="Times New Roman" w:hAnsi="Times New Roman"/>
          <w:sz w:val="24"/>
        </w:rPr>
        <w:t>utę oraz datę wystawienia faktury lub</w:t>
      </w:r>
    </w:p>
    <w:p w14:paraId="5D16DF14" w14:textId="52E26B15" w:rsidR="00A36220" w:rsidRPr="008F1F5E" w:rsidRDefault="00A36220" w:rsidP="001E3D82">
      <w:pPr>
        <w:numPr>
          <w:ilvl w:val="0"/>
          <w:numId w:val="116"/>
        </w:numPr>
        <w:ind w:left="714" w:hanging="357"/>
        <w:jc w:val="both"/>
        <w:rPr>
          <w:rFonts w:ascii="Times New Roman" w:hAnsi="Times New Roman"/>
          <w:b/>
          <w:bCs/>
          <w:sz w:val="24"/>
          <w:szCs w:val="24"/>
        </w:rPr>
      </w:pPr>
      <w:r w:rsidRPr="008F1F5E">
        <w:rPr>
          <w:rFonts w:ascii="Times New Roman" w:hAnsi="Times New Roman"/>
          <w:sz w:val="24"/>
        </w:rPr>
        <w:t>jeżeli szkolenie językowe zapewniane jest bezpośrednio przez organizację wysyłającą lub przyjmującą: oświadczenie opatrzone podpisem</w:t>
      </w:r>
      <w:r w:rsidR="008F1F5E" w:rsidRPr="008F1F5E">
        <w:rPr>
          <w:rFonts w:ascii="Times New Roman" w:hAnsi="Times New Roman"/>
          <w:sz w:val="24"/>
        </w:rPr>
        <w:t xml:space="preserve"> i dat</w:t>
      </w:r>
      <w:r w:rsidRPr="008F1F5E">
        <w:rPr>
          <w:rFonts w:ascii="Times New Roman" w:hAnsi="Times New Roman"/>
          <w:sz w:val="24"/>
        </w:rPr>
        <w:t>ą przez organizację zapewniającą szkolenie,</w:t>
      </w:r>
      <w:r w:rsidR="008F1F5E" w:rsidRPr="008F1F5E">
        <w:rPr>
          <w:rFonts w:ascii="Times New Roman" w:hAnsi="Times New Roman"/>
          <w:sz w:val="24"/>
        </w:rPr>
        <w:t xml:space="preserve"> w któ</w:t>
      </w:r>
      <w:r w:rsidRPr="008F1F5E">
        <w:rPr>
          <w:rFonts w:ascii="Times New Roman" w:hAnsi="Times New Roman"/>
          <w:sz w:val="24"/>
        </w:rPr>
        <w:t>rym wyszczególniono imię</w:t>
      </w:r>
      <w:r w:rsidR="008F1F5E" w:rsidRPr="008F1F5E">
        <w:rPr>
          <w:rFonts w:ascii="Times New Roman" w:hAnsi="Times New Roman"/>
          <w:sz w:val="24"/>
        </w:rPr>
        <w:t xml:space="preserve"> i naz</w:t>
      </w:r>
      <w:r w:rsidRPr="008F1F5E">
        <w:rPr>
          <w:rFonts w:ascii="Times New Roman" w:hAnsi="Times New Roman"/>
          <w:sz w:val="24"/>
        </w:rPr>
        <w:t>wisko uczestnika, nauczany język oraz format</w:t>
      </w:r>
      <w:r w:rsidR="008F1F5E" w:rsidRPr="008F1F5E">
        <w:rPr>
          <w:rFonts w:ascii="Times New Roman" w:hAnsi="Times New Roman"/>
          <w:sz w:val="24"/>
        </w:rPr>
        <w:t xml:space="preserve"> i cza</w:t>
      </w:r>
      <w:r w:rsidRPr="008F1F5E">
        <w:rPr>
          <w:rFonts w:ascii="Times New Roman" w:hAnsi="Times New Roman"/>
          <w:sz w:val="24"/>
        </w:rPr>
        <w:t>s trwania otrzymanego szkolenia językowego.]</w:t>
      </w:r>
    </w:p>
    <w:p w14:paraId="6935E066" w14:textId="6865A108" w:rsidR="00B20DB0" w:rsidRPr="008F1F5E" w:rsidRDefault="00B20DB0">
      <w:pPr>
        <w:spacing w:line="100" w:lineRule="atLeast"/>
        <w:jc w:val="both"/>
        <w:rPr>
          <w:rFonts w:ascii="Times New Roman" w:hAnsi="Times New Roman"/>
          <w:sz w:val="24"/>
          <w:szCs w:val="24"/>
          <w:shd w:val="clear" w:color="auto" w:fill="FFFF00"/>
        </w:rPr>
      </w:pPr>
      <w:r w:rsidRPr="008F1F5E">
        <w:rPr>
          <w:rFonts w:ascii="Times New Roman" w:hAnsi="Times New Roman"/>
          <w:sz w:val="24"/>
          <w:shd w:val="clear" w:color="auto" w:fill="00FFFF"/>
        </w:rPr>
        <w:t>[edukacja szkolna / kształcenie</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olenie zawodowe / edukacja dorosłych:</w:t>
      </w:r>
    </w:p>
    <w:p w14:paraId="52EE97A6" w14:textId="1EA487B7" w:rsidR="00B20DB0" w:rsidRPr="008F1F5E" w:rsidRDefault="00A51D28" w:rsidP="00ED2B02">
      <w:pPr>
        <w:tabs>
          <w:tab w:val="left" w:pos="426"/>
          <w:tab w:val="left" w:pos="851"/>
        </w:tabs>
        <w:spacing w:after="0" w:line="100" w:lineRule="atLeast"/>
        <w:ind w:left="426" w:hanging="426"/>
        <w:jc w:val="both"/>
        <w:rPr>
          <w:rFonts w:ascii="Times New Roman" w:hAnsi="Times New Roman"/>
          <w:sz w:val="24"/>
          <w:szCs w:val="24"/>
          <w:u w:val="single"/>
        </w:rPr>
      </w:pPr>
      <w:r w:rsidRPr="008F1F5E">
        <w:rPr>
          <w:rFonts w:ascii="Times New Roman" w:hAnsi="Times New Roman"/>
          <w:b/>
          <w:sz w:val="24"/>
          <w:u w:val="single"/>
          <w:shd w:val="clear" w:color="auto" w:fill="FFFF00"/>
        </w:rPr>
        <w:t>G. Opłaty za kursy</w:t>
      </w:r>
      <w:r w:rsidRPr="008F1F5E">
        <w:rPr>
          <w:rFonts w:ascii="Times New Roman" w:hAnsi="Times New Roman"/>
          <w:b/>
          <w:sz w:val="24"/>
          <w:u w:val="single"/>
        </w:rPr>
        <w:t xml:space="preserve"> </w:t>
      </w:r>
    </w:p>
    <w:p w14:paraId="263C990B" w14:textId="77777777" w:rsidR="00B20DB0" w:rsidRPr="008F1F5E" w:rsidRDefault="00B20DB0">
      <w:pPr>
        <w:tabs>
          <w:tab w:val="left" w:pos="851"/>
        </w:tabs>
        <w:spacing w:after="0" w:line="100" w:lineRule="atLeast"/>
        <w:jc w:val="both"/>
        <w:rPr>
          <w:rFonts w:ascii="Times New Roman" w:hAnsi="Times New Roman"/>
          <w:sz w:val="24"/>
          <w:szCs w:val="24"/>
          <w:u w:val="single"/>
        </w:rPr>
      </w:pPr>
    </w:p>
    <w:p w14:paraId="7DC7F763" w14:textId="6E78573C" w:rsidR="00B20DB0" w:rsidRPr="008F1F5E" w:rsidRDefault="00B20DB0" w:rsidP="00AD6995">
      <w:pPr>
        <w:numPr>
          <w:ilvl w:val="0"/>
          <w:numId w:val="10"/>
        </w:numPr>
        <w:jc w:val="both"/>
        <w:rPr>
          <w:rFonts w:ascii="Times New Roman" w:hAnsi="Times New Roman"/>
          <w:sz w:val="24"/>
          <w:szCs w:val="24"/>
        </w:rPr>
      </w:pPr>
      <w:r w:rsidRPr="008F1F5E">
        <w:rPr>
          <w:rFonts w:ascii="Times New Roman" w:hAnsi="Times New Roman"/>
          <w:sz w:val="24"/>
        </w:rPr>
        <w:t>Obliczanie kwoty dotacji: kwotę dotacji oblicza się przez pomnożenie łącznej liczby dni</w:t>
      </w:r>
      <w:r w:rsidR="008F1F5E" w:rsidRPr="008F1F5E">
        <w:rPr>
          <w:rFonts w:ascii="Times New Roman" w:hAnsi="Times New Roman"/>
          <w:sz w:val="24"/>
        </w:rPr>
        <w:t xml:space="preserve"> w prz</w:t>
      </w:r>
      <w:r w:rsidRPr="008F1F5E">
        <w:rPr>
          <w:rFonts w:ascii="Times New Roman" w:hAnsi="Times New Roman"/>
          <w:sz w:val="24"/>
        </w:rPr>
        <w:t>eliczeniu na kurs przez mający zastosowanie wkład jednostkowy, jak określono</w:t>
      </w:r>
      <w:r w:rsidR="008F1F5E" w:rsidRPr="008F1F5E">
        <w:rPr>
          <w:rFonts w:ascii="Times New Roman" w:hAnsi="Times New Roman"/>
          <w:sz w:val="24"/>
        </w:rPr>
        <w:t xml:space="preserve"> w zał</w:t>
      </w:r>
      <w:r w:rsidRPr="008F1F5E">
        <w:rPr>
          <w:rFonts w:ascii="Times New Roman" w:hAnsi="Times New Roman"/>
          <w:sz w:val="24"/>
        </w:rPr>
        <w:t>ączniku IV do Umowy. Przy obliczaniu dotacji na opłaty za kursy uwzględnia się jedynie rzeczywistą liczbę dni trwania kursu.</w:t>
      </w:r>
    </w:p>
    <w:p w14:paraId="7B6A7A3C" w14:textId="6A48F230" w:rsidR="00B20DB0" w:rsidRPr="008F1F5E" w:rsidRDefault="00B20DB0" w:rsidP="001E3D82">
      <w:pPr>
        <w:numPr>
          <w:ilvl w:val="0"/>
          <w:numId w:val="10"/>
        </w:numPr>
        <w:jc w:val="both"/>
        <w:rPr>
          <w:rFonts w:ascii="Times New Roman" w:hAnsi="Times New Roman"/>
          <w:sz w:val="24"/>
          <w:szCs w:val="24"/>
        </w:rPr>
      </w:pPr>
      <w:r w:rsidRPr="008F1F5E">
        <w:rPr>
          <w:rFonts w:ascii="Times New Roman" w:hAnsi="Times New Roman"/>
          <w:sz w:val="24"/>
        </w:rPr>
        <w:t>Zdarzenie inicjujące: zdarzeniem, które warunkuje prawo do otrzymania dotacji, jest uczestnictwo uczestnika</w:t>
      </w:r>
      <w:r w:rsidR="008F1F5E" w:rsidRPr="008F1F5E">
        <w:rPr>
          <w:rFonts w:ascii="Times New Roman" w:hAnsi="Times New Roman"/>
          <w:sz w:val="24"/>
        </w:rPr>
        <w:t xml:space="preserve"> w zor</w:t>
      </w:r>
      <w:r w:rsidRPr="008F1F5E">
        <w:rPr>
          <w:rFonts w:ascii="Times New Roman" w:hAnsi="Times New Roman"/>
          <w:sz w:val="24"/>
        </w:rPr>
        <w:t>ganizowanym kursie, za który trzeba wnieść opłatę.</w:t>
      </w:r>
    </w:p>
    <w:p w14:paraId="3EE057F1" w14:textId="6996E119" w:rsidR="00B20DB0" w:rsidRPr="008F1F5E" w:rsidRDefault="00B20DB0" w:rsidP="001E3D82">
      <w:pPr>
        <w:numPr>
          <w:ilvl w:val="0"/>
          <w:numId w:val="10"/>
        </w:numPr>
        <w:jc w:val="both"/>
        <w:rPr>
          <w:rFonts w:ascii="Times New Roman" w:hAnsi="Times New Roman"/>
          <w:b/>
          <w:bCs/>
          <w:sz w:val="24"/>
          <w:szCs w:val="24"/>
        </w:rPr>
      </w:pPr>
      <w:r w:rsidRPr="008F1F5E">
        <w:rPr>
          <w:rFonts w:ascii="Times New Roman" w:hAnsi="Times New Roman"/>
          <w:sz w:val="24"/>
        </w:rPr>
        <w:t>Dokumenty potwierdzające: dowód zapisania się na kurs</w:t>
      </w:r>
      <w:r w:rsidR="008F1F5E" w:rsidRPr="008F1F5E">
        <w:rPr>
          <w:rFonts w:ascii="Times New Roman" w:hAnsi="Times New Roman"/>
          <w:sz w:val="24"/>
        </w:rPr>
        <w:t xml:space="preserve"> i dow</w:t>
      </w:r>
      <w:r w:rsidRPr="008F1F5E">
        <w:rPr>
          <w:rFonts w:ascii="Times New Roman" w:hAnsi="Times New Roman"/>
          <w:sz w:val="24"/>
        </w:rPr>
        <w:t>ód wniesienia opłaty za kurs</w:t>
      </w:r>
      <w:r w:rsidR="008F1F5E" w:rsidRPr="008F1F5E">
        <w:rPr>
          <w:rFonts w:ascii="Times New Roman" w:hAnsi="Times New Roman"/>
          <w:sz w:val="24"/>
        </w:rPr>
        <w:t xml:space="preserve"> w for</w:t>
      </w:r>
      <w:r w:rsidRPr="008F1F5E">
        <w:rPr>
          <w:rFonts w:ascii="Times New Roman" w:hAnsi="Times New Roman"/>
          <w:sz w:val="24"/>
        </w:rPr>
        <w:t>mie faktury lub innego zaświadczenia wydanego</w:t>
      </w:r>
      <w:r w:rsidR="008F1F5E" w:rsidRPr="008F1F5E">
        <w:rPr>
          <w:rFonts w:ascii="Times New Roman" w:hAnsi="Times New Roman"/>
          <w:sz w:val="24"/>
        </w:rPr>
        <w:t xml:space="preserve"> i pod</w:t>
      </w:r>
      <w:r w:rsidRPr="008F1F5E">
        <w:rPr>
          <w:rFonts w:ascii="Times New Roman" w:hAnsi="Times New Roman"/>
          <w:sz w:val="24"/>
        </w:rPr>
        <w:t>pisanego przez organizatora kursu,</w:t>
      </w:r>
      <w:r w:rsidR="008F1F5E" w:rsidRPr="008F1F5E">
        <w:rPr>
          <w:rFonts w:ascii="Times New Roman" w:hAnsi="Times New Roman"/>
          <w:sz w:val="24"/>
        </w:rPr>
        <w:t xml:space="preserve"> w któ</w:t>
      </w:r>
      <w:r w:rsidRPr="008F1F5E">
        <w:rPr>
          <w:rFonts w:ascii="Times New Roman" w:hAnsi="Times New Roman"/>
          <w:sz w:val="24"/>
        </w:rPr>
        <w:t>rym wyszczególniono imię</w:t>
      </w:r>
      <w:r w:rsidR="008F1F5E" w:rsidRPr="008F1F5E">
        <w:rPr>
          <w:rFonts w:ascii="Times New Roman" w:hAnsi="Times New Roman"/>
          <w:sz w:val="24"/>
        </w:rPr>
        <w:t xml:space="preserve"> i naz</w:t>
      </w:r>
      <w:r w:rsidRPr="008F1F5E">
        <w:rPr>
          <w:rFonts w:ascii="Times New Roman" w:hAnsi="Times New Roman"/>
          <w:sz w:val="24"/>
        </w:rPr>
        <w:t>wisko uczestnika, nazwę odbytego kursu oraz daty rozpoczęcia</w:t>
      </w:r>
      <w:r w:rsidR="008F1F5E" w:rsidRPr="008F1F5E">
        <w:rPr>
          <w:rFonts w:ascii="Times New Roman" w:hAnsi="Times New Roman"/>
          <w:sz w:val="24"/>
        </w:rPr>
        <w:t xml:space="preserve"> i zak</w:t>
      </w:r>
      <w:r w:rsidRPr="008F1F5E">
        <w:rPr>
          <w:rFonts w:ascii="Times New Roman" w:hAnsi="Times New Roman"/>
          <w:sz w:val="24"/>
        </w:rPr>
        <w:t>ończenia uczestnictwa uczestnika</w:t>
      </w:r>
      <w:r w:rsidR="008F1F5E" w:rsidRPr="008F1F5E">
        <w:rPr>
          <w:rFonts w:ascii="Times New Roman" w:hAnsi="Times New Roman"/>
          <w:sz w:val="24"/>
        </w:rPr>
        <w:t xml:space="preserve"> w kur</w:t>
      </w:r>
      <w:r w:rsidRPr="008F1F5E">
        <w:rPr>
          <w:rFonts w:ascii="Times New Roman" w:hAnsi="Times New Roman"/>
          <w:sz w:val="24"/>
        </w:rPr>
        <w:t>sie].</w:t>
      </w:r>
    </w:p>
    <w:p w14:paraId="037465B6" w14:textId="3A961E17" w:rsidR="00FA5F2D" w:rsidRPr="008F1F5E" w:rsidRDefault="00FA5F2D" w:rsidP="001E3D82">
      <w:pPr>
        <w:spacing w:after="0"/>
        <w:jc w:val="both"/>
        <w:rPr>
          <w:rFonts w:ascii="Times New Roman" w:hAnsi="Times New Roman"/>
          <w:sz w:val="24"/>
          <w:szCs w:val="24"/>
          <w:shd w:val="clear" w:color="auto" w:fill="00FFFF"/>
        </w:rPr>
      </w:pPr>
      <w:r w:rsidRPr="008F1F5E">
        <w:rPr>
          <w:rFonts w:ascii="Times New Roman" w:hAnsi="Times New Roman"/>
          <w:sz w:val="24"/>
          <w:shd w:val="clear" w:color="auto" w:fill="00FFFF"/>
        </w:rPr>
        <w:t>[W przypadku edukacji szkolnej / kształcenia</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olenia zawodowego / młodzieży (z wyjątkiem działań wspierających uczestnictwo młodzieży):</w:t>
      </w:r>
    </w:p>
    <w:p w14:paraId="2BD86F27" w14:textId="77777777" w:rsidR="00905B3C" w:rsidRPr="008F1F5E" w:rsidRDefault="00905B3C" w:rsidP="001E3D82">
      <w:pPr>
        <w:spacing w:after="0"/>
        <w:jc w:val="both"/>
        <w:rPr>
          <w:rFonts w:ascii="Times New Roman" w:hAnsi="Times New Roman"/>
          <w:sz w:val="24"/>
          <w:szCs w:val="24"/>
          <w:highlight w:val="cyan"/>
          <w:shd w:val="clear" w:color="auto" w:fill="C0C0C0"/>
        </w:rPr>
      </w:pPr>
    </w:p>
    <w:p w14:paraId="2AAA7493" w14:textId="28F749E7" w:rsidR="00FA5F2D" w:rsidRPr="008F1F5E" w:rsidRDefault="00A51D28" w:rsidP="00FA5F2D">
      <w:pPr>
        <w:tabs>
          <w:tab w:val="left" w:pos="851"/>
        </w:tabs>
        <w:jc w:val="both"/>
        <w:rPr>
          <w:rFonts w:ascii="Times New Roman" w:hAnsi="Times New Roman"/>
          <w:b/>
          <w:bCs/>
          <w:sz w:val="24"/>
          <w:szCs w:val="24"/>
        </w:rPr>
      </w:pPr>
      <w:r w:rsidRPr="008F1F5E">
        <w:rPr>
          <w:rFonts w:ascii="Times New Roman" w:hAnsi="Times New Roman"/>
          <w:b/>
          <w:sz w:val="24"/>
          <w:u w:val="single"/>
          <w:shd w:val="clear" w:color="auto" w:fill="FFFF00"/>
        </w:rPr>
        <w:t>H. Wizyty przygotowawcze</w:t>
      </w:r>
    </w:p>
    <w:p w14:paraId="6847041E" w14:textId="6276B748" w:rsidR="00FA5F2D" w:rsidRPr="008F1F5E" w:rsidRDefault="00FA5F2D" w:rsidP="00A469A9">
      <w:pPr>
        <w:pStyle w:val="Akapitzlist"/>
        <w:numPr>
          <w:ilvl w:val="0"/>
          <w:numId w:val="119"/>
        </w:numPr>
        <w:spacing w:line="276" w:lineRule="auto"/>
        <w:jc w:val="both"/>
        <w:rPr>
          <w:rFonts w:ascii="Times New Roman" w:hAnsi="Times New Roman"/>
          <w:sz w:val="24"/>
          <w:szCs w:val="24"/>
        </w:rPr>
      </w:pPr>
      <w:r w:rsidRPr="008F1F5E">
        <w:rPr>
          <w:rFonts w:ascii="Times New Roman" w:hAnsi="Times New Roman"/>
          <w:sz w:val="24"/>
        </w:rPr>
        <w:lastRenderedPageBreak/>
        <w:t>Obliczanie kwoty dotacji: kwotę dotacji oblicza się przez pomnożenie łącznej liczby osób uczestniczących</w:t>
      </w:r>
      <w:r w:rsidR="008F1F5E" w:rsidRPr="008F1F5E">
        <w:rPr>
          <w:rFonts w:ascii="Times New Roman" w:hAnsi="Times New Roman"/>
          <w:sz w:val="24"/>
        </w:rPr>
        <w:t xml:space="preserve"> w wiz</w:t>
      </w:r>
      <w:r w:rsidRPr="008F1F5E">
        <w:rPr>
          <w:rFonts w:ascii="Times New Roman" w:hAnsi="Times New Roman"/>
          <w:sz w:val="24"/>
        </w:rPr>
        <w:t>ytach przygotowawczych przez mający zastosowanie wkład jednostkowy, jak określono</w:t>
      </w:r>
      <w:r w:rsidR="008F1F5E" w:rsidRPr="008F1F5E">
        <w:rPr>
          <w:rFonts w:ascii="Times New Roman" w:hAnsi="Times New Roman"/>
          <w:sz w:val="24"/>
        </w:rPr>
        <w:t xml:space="preserve"> w zał</w:t>
      </w:r>
      <w:r w:rsidRPr="008F1F5E">
        <w:rPr>
          <w:rFonts w:ascii="Times New Roman" w:hAnsi="Times New Roman"/>
          <w:sz w:val="24"/>
        </w:rPr>
        <w:t>ączniku IV do Umowy oraz</w:t>
      </w:r>
      <w:r w:rsidR="008F1F5E" w:rsidRPr="008F1F5E">
        <w:rPr>
          <w:rFonts w:ascii="Times New Roman" w:hAnsi="Times New Roman"/>
          <w:sz w:val="24"/>
        </w:rPr>
        <w:t xml:space="preserve"> w gra</w:t>
      </w:r>
      <w:r w:rsidRPr="008F1F5E">
        <w:rPr>
          <w:rFonts w:ascii="Times New Roman" w:hAnsi="Times New Roman"/>
          <w:sz w:val="24"/>
        </w:rPr>
        <w:t>nicach limitów określonych</w:t>
      </w:r>
      <w:r w:rsidR="008F1F5E" w:rsidRPr="008F1F5E">
        <w:rPr>
          <w:rFonts w:ascii="Times New Roman" w:hAnsi="Times New Roman"/>
          <w:sz w:val="24"/>
        </w:rPr>
        <w:t xml:space="preserve"> w prz</w:t>
      </w:r>
      <w:r w:rsidRPr="008F1F5E">
        <w:rPr>
          <w:rFonts w:ascii="Times New Roman" w:hAnsi="Times New Roman"/>
          <w:sz w:val="24"/>
        </w:rPr>
        <w:t xml:space="preserve">ewodniku po programie. </w:t>
      </w:r>
    </w:p>
    <w:p w14:paraId="0775CF24" w14:textId="77777777" w:rsidR="00FA5F2D" w:rsidRPr="008F1F5E" w:rsidRDefault="00FA5F2D" w:rsidP="00A469A9">
      <w:pPr>
        <w:spacing w:after="0"/>
        <w:jc w:val="both"/>
        <w:rPr>
          <w:rFonts w:ascii="Times New Roman" w:hAnsi="Times New Roman"/>
          <w:sz w:val="24"/>
          <w:szCs w:val="24"/>
        </w:rPr>
      </w:pPr>
    </w:p>
    <w:p w14:paraId="4D983C31" w14:textId="3CD33299" w:rsidR="00FA5F2D" w:rsidRPr="008F1F5E" w:rsidRDefault="00FA5F2D" w:rsidP="00A469A9">
      <w:pPr>
        <w:pStyle w:val="Akapitzlist"/>
        <w:numPr>
          <w:ilvl w:val="0"/>
          <w:numId w:val="119"/>
        </w:numPr>
        <w:spacing w:line="276" w:lineRule="auto"/>
        <w:jc w:val="both"/>
        <w:rPr>
          <w:rFonts w:ascii="Times New Roman" w:hAnsi="Times New Roman"/>
          <w:sz w:val="24"/>
          <w:szCs w:val="24"/>
          <w:shd w:val="clear" w:color="auto" w:fill="00FFFF"/>
        </w:rPr>
      </w:pPr>
      <w:r w:rsidRPr="008F1F5E">
        <w:rPr>
          <w:rFonts w:ascii="Times New Roman" w:hAnsi="Times New Roman"/>
          <w:sz w:val="24"/>
        </w:rPr>
        <w:t>Zdarzenie inicjujące: zdarzeniem, które warunkuje prawo do otrzymania dotacji, jest rzeczywiste wzięcie udziału przez uczestnika</w:t>
      </w:r>
      <w:r w:rsidR="008F1F5E" w:rsidRPr="008F1F5E">
        <w:rPr>
          <w:rFonts w:ascii="Times New Roman" w:hAnsi="Times New Roman"/>
          <w:sz w:val="24"/>
        </w:rPr>
        <w:t xml:space="preserve"> w wiz</w:t>
      </w:r>
      <w:r w:rsidRPr="008F1F5E">
        <w:rPr>
          <w:rFonts w:ascii="Times New Roman" w:hAnsi="Times New Roman"/>
          <w:sz w:val="24"/>
        </w:rPr>
        <w:t>ycie przygotowawczej.</w:t>
      </w:r>
    </w:p>
    <w:p w14:paraId="644A12C5" w14:textId="77777777" w:rsidR="00FA5F2D" w:rsidRPr="008F1F5E" w:rsidRDefault="00FA5F2D" w:rsidP="00A469A9">
      <w:pPr>
        <w:pStyle w:val="Akapitzlist"/>
        <w:spacing w:line="276" w:lineRule="auto"/>
        <w:rPr>
          <w:rFonts w:ascii="Times New Roman" w:hAnsi="Times New Roman"/>
          <w:sz w:val="24"/>
          <w:szCs w:val="24"/>
          <w:shd w:val="clear" w:color="auto" w:fill="00FFFF"/>
        </w:rPr>
      </w:pPr>
    </w:p>
    <w:p w14:paraId="08BEE9C9" w14:textId="14B4C908" w:rsidR="00FA5F2D" w:rsidRPr="008F1F5E" w:rsidRDefault="00FA5F2D" w:rsidP="00A469A9">
      <w:pPr>
        <w:pStyle w:val="Akapitzlist"/>
        <w:numPr>
          <w:ilvl w:val="0"/>
          <w:numId w:val="119"/>
        </w:numPr>
        <w:spacing w:line="276" w:lineRule="auto"/>
        <w:jc w:val="both"/>
        <w:rPr>
          <w:rFonts w:ascii="Times New Roman" w:hAnsi="Times New Roman"/>
          <w:sz w:val="24"/>
          <w:szCs w:val="24"/>
        </w:rPr>
      </w:pPr>
      <w:r w:rsidRPr="008F1F5E">
        <w:rPr>
          <w:rFonts w:ascii="Times New Roman" w:hAnsi="Times New Roman"/>
          <w:sz w:val="24"/>
        </w:rPr>
        <w:t xml:space="preserve">Dokumenty potwierdzające: </w:t>
      </w:r>
      <w:r w:rsidRPr="008F1F5E">
        <w:rPr>
          <w:rFonts w:ascii="Times New Roman" w:hAnsi="Times New Roman"/>
          <w:color w:val="000000"/>
          <w:sz w:val="24"/>
        </w:rPr>
        <w:t>dowód uczestnictwa</w:t>
      </w:r>
      <w:r w:rsidR="008F1F5E" w:rsidRPr="008F1F5E">
        <w:rPr>
          <w:rFonts w:ascii="Times New Roman" w:hAnsi="Times New Roman"/>
          <w:color w:val="000000"/>
          <w:sz w:val="24"/>
        </w:rPr>
        <w:t xml:space="preserve"> w wiz</w:t>
      </w:r>
      <w:r w:rsidRPr="008F1F5E">
        <w:rPr>
          <w:rFonts w:ascii="Times New Roman" w:hAnsi="Times New Roman"/>
          <w:color w:val="000000"/>
          <w:sz w:val="24"/>
        </w:rPr>
        <w:t>ycie przygotowawczej</w:t>
      </w:r>
      <w:r w:rsidR="008F1F5E" w:rsidRPr="008F1F5E">
        <w:rPr>
          <w:rFonts w:ascii="Times New Roman" w:hAnsi="Times New Roman"/>
          <w:color w:val="000000"/>
          <w:sz w:val="24"/>
        </w:rPr>
        <w:t xml:space="preserve"> w for</w:t>
      </w:r>
      <w:r w:rsidRPr="008F1F5E">
        <w:rPr>
          <w:rFonts w:ascii="Times New Roman" w:hAnsi="Times New Roman"/>
          <w:color w:val="000000"/>
          <w:sz w:val="24"/>
        </w:rPr>
        <w:t>mie programu</w:t>
      </w:r>
      <w:r w:rsidR="008F1F5E" w:rsidRPr="008F1F5E">
        <w:rPr>
          <w:rFonts w:ascii="Times New Roman" w:hAnsi="Times New Roman"/>
          <w:color w:val="000000"/>
          <w:sz w:val="24"/>
        </w:rPr>
        <w:t xml:space="preserve"> i ośw</w:t>
      </w:r>
      <w:r w:rsidRPr="008F1F5E">
        <w:rPr>
          <w:rFonts w:ascii="Times New Roman" w:hAnsi="Times New Roman"/>
          <w:color w:val="000000"/>
          <w:sz w:val="24"/>
        </w:rPr>
        <w:t>iadczenia podpisanego przez uczestnika</w:t>
      </w:r>
      <w:r w:rsidR="008F1F5E" w:rsidRPr="008F1F5E">
        <w:rPr>
          <w:rFonts w:ascii="Times New Roman" w:hAnsi="Times New Roman"/>
          <w:color w:val="000000"/>
          <w:sz w:val="24"/>
        </w:rPr>
        <w:t xml:space="preserve"> i org</w:t>
      </w:r>
      <w:r w:rsidRPr="008F1F5E">
        <w:rPr>
          <w:rFonts w:ascii="Times New Roman" w:hAnsi="Times New Roman"/>
          <w:color w:val="000000"/>
          <w:sz w:val="24"/>
        </w:rPr>
        <w:t>anizację przyjmującą,</w:t>
      </w:r>
      <w:r w:rsidR="008F1F5E" w:rsidRPr="008F1F5E">
        <w:rPr>
          <w:rFonts w:ascii="Times New Roman" w:hAnsi="Times New Roman"/>
          <w:color w:val="000000"/>
          <w:sz w:val="24"/>
        </w:rPr>
        <w:t xml:space="preserve"> w któ</w:t>
      </w:r>
      <w:r w:rsidRPr="008F1F5E">
        <w:rPr>
          <w:rFonts w:ascii="Times New Roman" w:hAnsi="Times New Roman"/>
          <w:color w:val="000000"/>
          <w:sz w:val="24"/>
        </w:rPr>
        <w:t>rym wyszczególniono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w:t>
      </w:r>
      <w:r w:rsidR="008F1F5E" w:rsidRPr="008F1F5E">
        <w:rPr>
          <w:rFonts w:ascii="Times New Roman" w:hAnsi="Times New Roman"/>
          <w:color w:val="000000"/>
          <w:sz w:val="24"/>
        </w:rPr>
        <w:t xml:space="preserve"> i cel</w:t>
      </w:r>
      <w:r w:rsidRPr="008F1F5E">
        <w:rPr>
          <w:rFonts w:ascii="Times New Roman" w:hAnsi="Times New Roman"/>
          <w:color w:val="000000"/>
          <w:sz w:val="24"/>
        </w:rPr>
        <w:t xml:space="preserve"> działania.]</w:t>
      </w:r>
    </w:p>
    <w:p w14:paraId="24FE6848" w14:textId="77777777" w:rsidR="00FA5F2D" w:rsidRPr="008F1F5E"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8F1F5E" w:rsidRDefault="0062612F">
      <w:pPr>
        <w:pStyle w:val="Nagwek1"/>
        <w:numPr>
          <w:ilvl w:val="0"/>
          <w:numId w:val="125"/>
        </w:numPr>
        <w:rPr>
          <w:u w:val="single"/>
          <w:shd w:val="clear" w:color="auto" w:fill="FFFF00"/>
        </w:rPr>
      </w:pPr>
      <w:bookmarkStart w:id="1" w:name="_Toc107327780"/>
      <w:r w:rsidRPr="008F1F5E">
        <w:t>POSTANOWIENIA MAJĄCE ZASTOSOWANIE DO KATEGORII BUDŻETU OPARTYCH NA ZWROCIE FAKTYCZNIE PONIESIONYCH KOSZTÓW</w:t>
      </w:r>
      <w:bookmarkEnd w:id="1"/>
    </w:p>
    <w:p w14:paraId="0FFBC68E" w14:textId="77777777" w:rsidR="000A628D" w:rsidRPr="008F1F5E" w:rsidRDefault="000A628D" w:rsidP="00087269">
      <w:pPr>
        <w:rPr>
          <w:szCs w:val="28"/>
        </w:rPr>
      </w:pPr>
    </w:p>
    <w:p w14:paraId="2A9F8FD0" w14:textId="77777777" w:rsidR="00B20DB0" w:rsidRPr="008F1F5E" w:rsidRDefault="00B20DB0" w:rsidP="00087269">
      <w:pPr>
        <w:pStyle w:val="Heading21"/>
      </w:pPr>
      <w:r w:rsidRPr="008F1F5E">
        <w:t>II.1. Warunki zwrotu kosztów rzeczywistych</w:t>
      </w:r>
    </w:p>
    <w:p w14:paraId="465CE3B9" w14:textId="77777777" w:rsidR="00B20DB0" w:rsidRPr="008F1F5E" w:rsidRDefault="00B20DB0">
      <w:pPr>
        <w:spacing w:after="0" w:line="100" w:lineRule="atLeast"/>
        <w:jc w:val="both"/>
        <w:rPr>
          <w:rFonts w:ascii="Times New Roman" w:hAnsi="Times New Roman"/>
          <w:sz w:val="24"/>
          <w:szCs w:val="24"/>
        </w:rPr>
      </w:pPr>
      <w:r w:rsidRPr="008F1F5E">
        <w:rPr>
          <w:rFonts w:ascii="Times New Roman" w:hAnsi="Times New Roman"/>
          <w:sz w:val="24"/>
        </w:rPr>
        <w:t>W przypadku gdy dotacja przybiera formę zwrotu kosztów rzeczywistych, należy stosować następujące warunki:</w:t>
      </w:r>
    </w:p>
    <w:p w14:paraId="7498FCC8" w14:textId="77777777" w:rsidR="00B20DB0" w:rsidRPr="008F1F5E" w:rsidRDefault="00B20DB0">
      <w:pPr>
        <w:spacing w:after="0" w:line="100" w:lineRule="atLeast"/>
        <w:jc w:val="both"/>
        <w:rPr>
          <w:rFonts w:ascii="Times New Roman" w:hAnsi="Times New Roman"/>
          <w:sz w:val="24"/>
          <w:szCs w:val="24"/>
        </w:rPr>
      </w:pPr>
    </w:p>
    <w:p w14:paraId="2C2676EC" w14:textId="77777777" w:rsidR="00B20DB0" w:rsidRPr="008F1F5E" w:rsidRDefault="00B20DB0" w:rsidP="00087269">
      <w:pPr>
        <w:numPr>
          <w:ilvl w:val="0"/>
          <w:numId w:val="17"/>
        </w:numPr>
        <w:spacing w:after="0" w:line="100" w:lineRule="atLeast"/>
        <w:ind w:left="709" w:hanging="567"/>
        <w:jc w:val="both"/>
        <w:rPr>
          <w:rFonts w:ascii="Times New Roman" w:hAnsi="Times New Roman"/>
          <w:sz w:val="24"/>
          <w:szCs w:val="24"/>
        </w:rPr>
      </w:pPr>
      <w:r w:rsidRPr="008F1F5E">
        <w:rPr>
          <w:rFonts w:ascii="Times New Roman" w:hAnsi="Times New Roman"/>
          <w:sz w:val="24"/>
        </w:rPr>
        <w:t>zostały poniesione przez beneficjenta;</w:t>
      </w:r>
    </w:p>
    <w:p w14:paraId="5AAD15B9" w14:textId="77777777" w:rsidR="00B20DB0" w:rsidRPr="008F1F5E" w:rsidRDefault="00B20DB0" w:rsidP="000A628D">
      <w:pPr>
        <w:spacing w:after="0" w:line="100" w:lineRule="atLeast"/>
        <w:ind w:left="709" w:hanging="567"/>
        <w:jc w:val="both"/>
        <w:rPr>
          <w:rFonts w:ascii="Times New Roman" w:hAnsi="Times New Roman"/>
          <w:sz w:val="24"/>
          <w:szCs w:val="24"/>
        </w:rPr>
      </w:pPr>
    </w:p>
    <w:p w14:paraId="3D2739D1" w14:textId="5044733C" w:rsidR="00B20DB0" w:rsidRPr="008F1F5E" w:rsidRDefault="00B20DB0" w:rsidP="00087269">
      <w:pPr>
        <w:numPr>
          <w:ilvl w:val="0"/>
          <w:numId w:val="17"/>
        </w:numPr>
        <w:spacing w:after="0" w:line="100" w:lineRule="atLeast"/>
        <w:ind w:left="709" w:hanging="567"/>
        <w:jc w:val="both"/>
        <w:rPr>
          <w:rFonts w:ascii="Times New Roman" w:hAnsi="Times New Roman"/>
          <w:sz w:val="24"/>
          <w:szCs w:val="24"/>
        </w:rPr>
      </w:pPr>
      <w:r w:rsidRPr="008F1F5E">
        <w:rPr>
          <w:rFonts w:ascii="Times New Roman" w:hAnsi="Times New Roman"/>
          <w:sz w:val="24"/>
        </w:rPr>
        <w:t>poniesiono je</w:t>
      </w:r>
      <w:r w:rsidR="008F1F5E" w:rsidRPr="008F1F5E">
        <w:rPr>
          <w:rFonts w:ascii="Times New Roman" w:hAnsi="Times New Roman"/>
          <w:sz w:val="24"/>
        </w:rPr>
        <w:t xml:space="preserve"> w okr</w:t>
      </w:r>
      <w:r w:rsidRPr="008F1F5E">
        <w:rPr>
          <w:rFonts w:ascii="Times New Roman" w:hAnsi="Times New Roman"/>
          <w:sz w:val="24"/>
        </w:rPr>
        <w:t>esie przewidzianym</w:t>
      </w:r>
      <w:r w:rsidR="008F1F5E" w:rsidRPr="008F1F5E">
        <w:rPr>
          <w:rFonts w:ascii="Times New Roman" w:hAnsi="Times New Roman"/>
          <w:sz w:val="24"/>
        </w:rPr>
        <w:t xml:space="preserve"> w art</w:t>
      </w:r>
      <w:r w:rsidRPr="008F1F5E">
        <w:rPr>
          <w:rFonts w:ascii="Times New Roman" w:hAnsi="Times New Roman"/>
          <w:sz w:val="24"/>
        </w:rPr>
        <w:t>. I.2.2;</w:t>
      </w:r>
    </w:p>
    <w:p w14:paraId="24E1D813" w14:textId="77777777" w:rsidR="00B20DB0" w:rsidRPr="008F1F5E"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38043FFD" w:rsidR="00B20DB0" w:rsidRPr="008F1F5E"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8F1F5E">
        <w:rPr>
          <w:rFonts w:ascii="Times New Roman" w:hAnsi="Times New Roman"/>
          <w:sz w:val="24"/>
        </w:rPr>
        <w:t>wskazano je</w:t>
      </w:r>
      <w:r w:rsidR="008F1F5E" w:rsidRPr="008F1F5E">
        <w:rPr>
          <w:rFonts w:ascii="Times New Roman" w:hAnsi="Times New Roman"/>
          <w:sz w:val="24"/>
        </w:rPr>
        <w:t xml:space="preserve"> w sza</w:t>
      </w:r>
      <w:r w:rsidRPr="008F1F5E">
        <w:rPr>
          <w:rFonts w:ascii="Times New Roman" w:hAnsi="Times New Roman"/>
          <w:sz w:val="24"/>
        </w:rPr>
        <w:t>cunkach budżetowych określonych</w:t>
      </w:r>
      <w:r w:rsidR="008F1F5E" w:rsidRPr="008F1F5E">
        <w:rPr>
          <w:rFonts w:ascii="Times New Roman" w:hAnsi="Times New Roman"/>
          <w:sz w:val="24"/>
        </w:rPr>
        <w:t xml:space="preserve"> w zał</w:t>
      </w:r>
      <w:r w:rsidRPr="008F1F5E">
        <w:rPr>
          <w:rFonts w:ascii="Times New Roman" w:hAnsi="Times New Roman"/>
          <w:sz w:val="24"/>
        </w:rPr>
        <w:t>ączniku II lub</w:t>
      </w:r>
      <w:r w:rsidR="008F1F5E" w:rsidRPr="008F1F5E">
        <w:rPr>
          <w:rFonts w:ascii="Times New Roman" w:hAnsi="Times New Roman"/>
          <w:sz w:val="24"/>
        </w:rPr>
        <w:t xml:space="preserve"> w kwa</w:t>
      </w:r>
      <w:r w:rsidRPr="008F1F5E">
        <w:rPr>
          <w:rFonts w:ascii="Times New Roman" w:hAnsi="Times New Roman"/>
          <w:sz w:val="24"/>
        </w:rPr>
        <w:t>lifikowalnych późniejszych przesunięciach budżetowych zgodnie</w:t>
      </w:r>
      <w:r w:rsidR="008F1F5E" w:rsidRPr="008F1F5E">
        <w:rPr>
          <w:rFonts w:ascii="Times New Roman" w:hAnsi="Times New Roman"/>
          <w:sz w:val="24"/>
        </w:rPr>
        <w:t xml:space="preserve"> z art</w:t>
      </w:r>
      <w:r w:rsidRPr="008F1F5E">
        <w:rPr>
          <w:rFonts w:ascii="Times New Roman" w:hAnsi="Times New Roman"/>
          <w:sz w:val="24"/>
        </w:rPr>
        <w:t>. I.17;</w:t>
      </w:r>
    </w:p>
    <w:p w14:paraId="1C72BF73" w14:textId="77777777" w:rsidR="00B20DB0" w:rsidRPr="008F1F5E" w:rsidRDefault="00B20DB0" w:rsidP="000A628D">
      <w:pPr>
        <w:spacing w:after="0" w:line="100" w:lineRule="atLeast"/>
        <w:ind w:left="709" w:hanging="567"/>
        <w:jc w:val="both"/>
        <w:rPr>
          <w:rFonts w:ascii="Times New Roman" w:eastAsia="Times New Roman" w:hAnsi="Times New Roman"/>
          <w:sz w:val="24"/>
          <w:szCs w:val="24"/>
        </w:rPr>
      </w:pPr>
    </w:p>
    <w:p w14:paraId="792767E7" w14:textId="6DED6E61" w:rsidR="00B20DB0" w:rsidRPr="008F1F5E"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8F1F5E">
        <w:rPr>
          <w:rFonts w:ascii="Times New Roman" w:hAnsi="Times New Roman"/>
          <w:sz w:val="24"/>
        </w:rPr>
        <w:t>poniesiono je</w:t>
      </w:r>
      <w:r w:rsidR="008F1F5E" w:rsidRPr="008F1F5E">
        <w:rPr>
          <w:rFonts w:ascii="Times New Roman" w:hAnsi="Times New Roman"/>
          <w:sz w:val="24"/>
        </w:rPr>
        <w:t xml:space="preserve"> w zwi</w:t>
      </w:r>
      <w:r w:rsidRPr="008F1F5E">
        <w:rPr>
          <w:rFonts w:ascii="Times New Roman" w:hAnsi="Times New Roman"/>
          <w:sz w:val="24"/>
        </w:rPr>
        <w:t>ązku</w:t>
      </w:r>
      <w:r w:rsidR="008F1F5E" w:rsidRPr="008F1F5E">
        <w:rPr>
          <w:rFonts w:ascii="Times New Roman" w:hAnsi="Times New Roman"/>
          <w:sz w:val="24"/>
        </w:rPr>
        <w:t xml:space="preserve"> z pro</w:t>
      </w:r>
      <w:r w:rsidRPr="008F1F5E">
        <w:rPr>
          <w:rFonts w:ascii="Times New Roman" w:hAnsi="Times New Roman"/>
          <w:sz w:val="24"/>
        </w:rPr>
        <w:t>jektem</w:t>
      </w:r>
      <w:r w:rsidR="008F1F5E" w:rsidRPr="008F1F5E">
        <w:rPr>
          <w:rFonts w:ascii="Times New Roman" w:hAnsi="Times New Roman"/>
          <w:sz w:val="24"/>
        </w:rPr>
        <w:t xml:space="preserve"> w spo</w:t>
      </w:r>
      <w:r w:rsidRPr="008F1F5E">
        <w:rPr>
          <w:rFonts w:ascii="Times New Roman" w:hAnsi="Times New Roman"/>
          <w:sz w:val="24"/>
        </w:rPr>
        <w:t>sób opisany</w:t>
      </w:r>
      <w:r w:rsidR="008F1F5E" w:rsidRPr="008F1F5E">
        <w:rPr>
          <w:rFonts w:ascii="Times New Roman" w:hAnsi="Times New Roman"/>
          <w:sz w:val="24"/>
        </w:rPr>
        <w:t xml:space="preserve"> w zał</w:t>
      </w:r>
      <w:r w:rsidRPr="008F1F5E">
        <w:rPr>
          <w:rFonts w:ascii="Times New Roman" w:hAnsi="Times New Roman"/>
          <w:sz w:val="24"/>
        </w:rPr>
        <w:t>ączniku II i są niezbędne do jego wdrażania;</w:t>
      </w:r>
    </w:p>
    <w:p w14:paraId="77CA13E8" w14:textId="77777777" w:rsidR="00B20DB0" w:rsidRPr="008F1F5E" w:rsidRDefault="00B20DB0" w:rsidP="000A628D">
      <w:pPr>
        <w:spacing w:after="0" w:line="100" w:lineRule="atLeast"/>
        <w:ind w:left="709" w:hanging="567"/>
        <w:jc w:val="both"/>
        <w:rPr>
          <w:rFonts w:ascii="Times New Roman" w:eastAsia="Times New Roman" w:hAnsi="Times New Roman"/>
          <w:sz w:val="24"/>
          <w:szCs w:val="24"/>
        </w:rPr>
      </w:pPr>
    </w:p>
    <w:p w14:paraId="1E6AA963" w14:textId="0DFF39AE" w:rsidR="00B20DB0" w:rsidRPr="008F1F5E"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8F1F5E">
        <w:rPr>
          <w:rFonts w:ascii="Times New Roman" w:hAnsi="Times New Roman"/>
          <w:sz w:val="24"/>
        </w:rPr>
        <w:t>możliwa jest ich identyfikacja</w:t>
      </w:r>
      <w:r w:rsidR="008F1F5E" w:rsidRPr="008F1F5E">
        <w:rPr>
          <w:rFonts w:ascii="Times New Roman" w:hAnsi="Times New Roman"/>
          <w:sz w:val="24"/>
        </w:rPr>
        <w:t xml:space="preserve"> i spr</w:t>
      </w:r>
      <w:r w:rsidRPr="008F1F5E">
        <w:rPr>
          <w:rFonts w:ascii="Times New Roman" w:hAnsi="Times New Roman"/>
          <w:sz w:val="24"/>
        </w:rPr>
        <w:t>awdzenie,</w:t>
      </w:r>
      <w:r w:rsidR="008F1F5E" w:rsidRPr="008F1F5E">
        <w:rPr>
          <w:rFonts w:ascii="Times New Roman" w:hAnsi="Times New Roman"/>
          <w:sz w:val="24"/>
        </w:rPr>
        <w:t xml:space="preserve"> w szc</w:t>
      </w:r>
      <w:r w:rsidRPr="008F1F5E">
        <w:rPr>
          <w:rFonts w:ascii="Times New Roman" w:hAnsi="Times New Roman"/>
          <w:sz w:val="24"/>
        </w:rPr>
        <w:t>zególności są one ujmowane</w:t>
      </w:r>
      <w:r w:rsidR="008F1F5E" w:rsidRPr="008F1F5E">
        <w:rPr>
          <w:rFonts w:ascii="Times New Roman" w:hAnsi="Times New Roman"/>
          <w:sz w:val="24"/>
        </w:rPr>
        <w:t xml:space="preserve"> w dok</w:t>
      </w:r>
      <w:r w:rsidRPr="008F1F5E">
        <w:rPr>
          <w:rFonts w:ascii="Times New Roman" w:hAnsi="Times New Roman"/>
          <w:sz w:val="24"/>
        </w:rPr>
        <w:t>umentacji księgowej beneficjenta</w:t>
      </w:r>
      <w:r w:rsidR="008F1F5E" w:rsidRPr="008F1F5E">
        <w:rPr>
          <w:rFonts w:ascii="Times New Roman" w:hAnsi="Times New Roman"/>
          <w:sz w:val="24"/>
        </w:rPr>
        <w:t xml:space="preserve"> i ust</w:t>
      </w:r>
      <w:r w:rsidRPr="008F1F5E">
        <w:rPr>
          <w:rFonts w:ascii="Times New Roman" w:hAnsi="Times New Roman"/>
          <w:sz w:val="24"/>
        </w:rPr>
        <w:t>alane zgodnie</w:t>
      </w:r>
      <w:r w:rsidR="008F1F5E" w:rsidRPr="008F1F5E">
        <w:rPr>
          <w:rFonts w:ascii="Times New Roman" w:hAnsi="Times New Roman"/>
          <w:sz w:val="24"/>
        </w:rPr>
        <w:t xml:space="preserve"> z maj</w:t>
      </w:r>
      <w:r w:rsidRPr="008F1F5E">
        <w:rPr>
          <w:rFonts w:ascii="Times New Roman" w:hAnsi="Times New Roman"/>
          <w:sz w:val="24"/>
        </w:rPr>
        <w:t>ącymi zastosowanie standardami rachunkowości kraju,</w:t>
      </w:r>
      <w:r w:rsidR="008F1F5E" w:rsidRPr="008F1F5E">
        <w:rPr>
          <w:rFonts w:ascii="Times New Roman" w:hAnsi="Times New Roman"/>
          <w:sz w:val="24"/>
        </w:rPr>
        <w:t xml:space="preserve"> w któ</w:t>
      </w:r>
      <w:r w:rsidRPr="008F1F5E">
        <w:rPr>
          <w:rFonts w:ascii="Times New Roman" w:hAnsi="Times New Roman"/>
          <w:sz w:val="24"/>
        </w:rPr>
        <w:t>rym beneficjent ma siedzibę, oraz zgodnie</w:t>
      </w:r>
      <w:r w:rsidR="008F1F5E" w:rsidRPr="008F1F5E">
        <w:rPr>
          <w:rFonts w:ascii="Times New Roman" w:hAnsi="Times New Roman"/>
          <w:sz w:val="24"/>
        </w:rPr>
        <w:t xml:space="preserve"> z jeg</w:t>
      </w:r>
      <w:r w:rsidRPr="008F1F5E">
        <w:rPr>
          <w:rFonts w:ascii="Times New Roman" w:hAnsi="Times New Roman"/>
          <w:sz w:val="24"/>
        </w:rPr>
        <w:t>o zwykłą praktyką księgowania kosztów;</w:t>
      </w:r>
      <w:r w:rsidR="007F221F" w:rsidRPr="008F1F5E">
        <w:rPr>
          <w:rFonts w:ascii="Times New Roman" w:hAnsi="Times New Roman"/>
          <w:sz w:val="24"/>
        </w:rPr>
        <w:t xml:space="preserve"> </w:t>
      </w:r>
    </w:p>
    <w:p w14:paraId="7CF10969" w14:textId="77777777" w:rsidR="00B20DB0" w:rsidRPr="008F1F5E" w:rsidRDefault="00B20DB0" w:rsidP="000A628D">
      <w:pPr>
        <w:spacing w:after="0" w:line="100" w:lineRule="atLeast"/>
        <w:ind w:left="709" w:hanging="567"/>
        <w:jc w:val="both"/>
        <w:rPr>
          <w:rFonts w:ascii="Times New Roman" w:eastAsia="Times New Roman" w:hAnsi="Times New Roman"/>
          <w:sz w:val="24"/>
          <w:szCs w:val="24"/>
        </w:rPr>
      </w:pPr>
    </w:p>
    <w:p w14:paraId="4603082A" w14:textId="31973934" w:rsidR="00B20DB0" w:rsidRPr="008F1F5E"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8F1F5E">
        <w:rPr>
          <w:rFonts w:ascii="Times New Roman" w:hAnsi="Times New Roman"/>
          <w:sz w:val="24"/>
        </w:rPr>
        <w:t>są zgodne</w:t>
      </w:r>
      <w:r w:rsidR="008F1F5E" w:rsidRPr="008F1F5E">
        <w:rPr>
          <w:rFonts w:ascii="Times New Roman" w:hAnsi="Times New Roman"/>
          <w:sz w:val="24"/>
        </w:rPr>
        <w:t xml:space="preserve"> z wym</w:t>
      </w:r>
      <w:r w:rsidRPr="008F1F5E">
        <w:rPr>
          <w:rFonts w:ascii="Times New Roman" w:hAnsi="Times New Roman"/>
          <w:sz w:val="24"/>
        </w:rPr>
        <w:t>ogami określonymi</w:t>
      </w:r>
      <w:r w:rsidR="008F1F5E" w:rsidRPr="008F1F5E">
        <w:rPr>
          <w:rFonts w:ascii="Times New Roman" w:hAnsi="Times New Roman"/>
          <w:sz w:val="24"/>
        </w:rPr>
        <w:t xml:space="preserve"> w maj</w:t>
      </w:r>
      <w:r w:rsidRPr="008F1F5E">
        <w:rPr>
          <w:rFonts w:ascii="Times New Roman" w:hAnsi="Times New Roman"/>
          <w:sz w:val="24"/>
        </w:rPr>
        <w:t>ących zastosowanie przepisach podatkowych</w:t>
      </w:r>
      <w:r w:rsidR="008F1F5E" w:rsidRPr="008F1F5E">
        <w:rPr>
          <w:rFonts w:ascii="Times New Roman" w:hAnsi="Times New Roman"/>
          <w:sz w:val="24"/>
        </w:rPr>
        <w:t xml:space="preserve"> i soc</w:t>
      </w:r>
      <w:r w:rsidRPr="008F1F5E">
        <w:rPr>
          <w:rFonts w:ascii="Times New Roman" w:hAnsi="Times New Roman"/>
          <w:sz w:val="24"/>
        </w:rPr>
        <w:t xml:space="preserve">jalnych; </w:t>
      </w:r>
    </w:p>
    <w:p w14:paraId="7D5D1962" w14:textId="77777777" w:rsidR="00B20DB0" w:rsidRPr="008F1F5E" w:rsidRDefault="00B20DB0" w:rsidP="000A628D">
      <w:pPr>
        <w:spacing w:after="0" w:line="100" w:lineRule="atLeast"/>
        <w:ind w:left="709" w:hanging="567"/>
        <w:jc w:val="both"/>
        <w:rPr>
          <w:rFonts w:ascii="Times New Roman" w:eastAsia="Times New Roman" w:hAnsi="Times New Roman"/>
          <w:sz w:val="24"/>
          <w:szCs w:val="24"/>
        </w:rPr>
      </w:pPr>
    </w:p>
    <w:p w14:paraId="77A3B48B" w14:textId="3C8F67EF" w:rsidR="00B20DB0" w:rsidRPr="008F1F5E"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sidRPr="008F1F5E">
        <w:rPr>
          <w:rFonts w:ascii="Times New Roman" w:hAnsi="Times New Roman"/>
          <w:sz w:val="24"/>
        </w:rPr>
        <w:lastRenderedPageBreak/>
        <w:t>są racjonalne, uzasadnione</w:t>
      </w:r>
      <w:r w:rsidR="008F1F5E" w:rsidRPr="008F1F5E">
        <w:rPr>
          <w:rFonts w:ascii="Times New Roman" w:hAnsi="Times New Roman"/>
          <w:sz w:val="24"/>
        </w:rPr>
        <w:t xml:space="preserve"> i zgo</w:t>
      </w:r>
      <w:r w:rsidRPr="008F1F5E">
        <w:rPr>
          <w:rFonts w:ascii="Times New Roman" w:hAnsi="Times New Roman"/>
          <w:sz w:val="24"/>
        </w:rPr>
        <w:t>dne</w:t>
      </w:r>
      <w:r w:rsidR="008F1F5E" w:rsidRPr="008F1F5E">
        <w:rPr>
          <w:rFonts w:ascii="Times New Roman" w:hAnsi="Times New Roman"/>
          <w:sz w:val="24"/>
        </w:rPr>
        <w:t xml:space="preserve"> z zas</w:t>
      </w:r>
      <w:r w:rsidRPr="008F1F5E">
        <w:rPr>
          <w:rFonts w:ascii="Times New Roman" w:hAnsi="Times New Roman"/>
          <w:sz w:val="24"/>
        </w:rPr>
        <w:t>adą należytego zarządzania finansami,</w:t>
      </w:r>
      <w:r w:rsidR="008F1F5E" w:rsidRPr="008F1F5E">
        <w:rPr>
          <w:rFonts w:ascii="Times New Roman" w:hAnsi="Times New Roman"/>
          <w:sz w:val="24"/>
        </w:rPr>
        <w:t xml:space="preserve"> w </w:t>
      </w:r>
      <w:r w:rsidR="00B14510" w:rsidRPr="008F1F5E">
        <w:rPr>
          <w:rFonts w:ascii="Times New Roman" w:hAnsi="Times New Roman"/>
          <w:sz w:val="24"/>
        </w:rPr>
        <w:t>szczególności,</w:t>
      </w:r>
      <w:r w:rsidRPr="008F1F5E">
        <w:rPr>
          <w:rFonts w:ascii="Times New Roman" w:hAnsi="Times New Roman"/>
          <w:sz w:val="24"/>
        </w:rPr>
        <w:t xml:space="preserve"> jeśli chodzi</w:t>
      </w:r>
      <w:r w:rsidR="008F1F5E" w:rsidRPr="008F1F5E">
        <w:rPr>
          <w:rFonts w:ascii="Times New Roman" w:hAnsi="Times New Roman"/>
          <w:sz w:val="24"/>
        </w:rPr>
        <w:t xml:space="preserve"> o osz</w:t>
      </w:r>
      <w:r w:rsidRPr="008F1F5E">
        <w:rPr>
          <w:rFonts w:ascii="Times New Roman" w:hAnsi="Times New Roman"/>
          <w:sz w:val="24"/>
        </w:rPr>
        <w:t>czędność</w:t>
      </w:r>
      <w:r w:rsidR="008F1F5E" w:rsidRPr="008F1F5E">
        <w:rPr>
          <w:rFonts w:ascii="Times New Roman" w:hAnsi="Times New Roman"/>
          <w:sz w:val="24"/>
        </w:rPr>
        <w:t xml:space="preserve"> i efe</w:t>
      </w:r>
      <w:r w:rsidRPr="008F1F5E">
        <w:rPr>
          <w:rFonts w:ascii="Times New Roman" w:hAnsi="Times New Roman"/>
          <w:sz w:val="24"/>
        </w:rPr>
        <w:t>ktywność;</w:t>
      </w:r>
    </w:p>
    <w:p w14:paraId="5E5220B8" w14:textId="77777777" w:rsidR="00B20DB0" w:rsidRPr="008F1F5E" w:rsidRDefault="00B20DB0" w:rsidP="000A628D">
      <w:pPr>
        <w:spacing w:after="0" w:line="100" w:lineRule="atLeast"/>
        <w:ind w:left="709" w:hanging="567"/>
        <w:jc w:val="both"/>
        <w:rPr>
          <w:rFonts w:ascii="Times New Roman" w:eastAsia="Times New Roman" w:hAnsi="Times New Roman"/>
          <w:sz w:val="24"/>
          <w:szCs w:val="24"/>
        </w:rPr>
      </w:pPr>
    </w:p>
    <w:p w14:paraId="0FBE2629" w14:textId="22D460F2" w:rsidR="00B20DB0" w:rsidRPr="008F1F5E"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8F1F5E">
        <w:rPr>
          <w:rFonts w:ascii="Times New Roman" w:hAnsi="Times New Roman"/>
          <w:sz w:val="24"/>
        </w:rPr>
        <w:t>nie pokrywa ich wkład jednostkowy, jak określono</w:t>
      </w:r>
      <w:r w:rsidR="008F1F5E" w:rsidRPr="008F1F5E">
        <w:rPr>
          <w:rFonts w:ascii="Times New Roman" w:hAnsi="Times New Roman"/>
          <w:sz w:val="24"/>
        </w:rPr>
        <w:t xml:space="preserve"> w sek</w:t>
      </w:r>
      <w:r w:rsidRPr="008F1F5E">
        <w:rPr>
          <w:rFonts w:ascii="Times New Roman" w:hAnsi="Times New Roman"/>
          <w:sz w:val="24"/>
        </w:rPr>
        <w:t>cji I niniejszego załącznika.</w:t>
      </w:r>
    </w:p>
    <w:p w14:paraId="0CCABB47" w14:textId="77777777" w:rsidR="00B20DB0" w:rsidRPr="008F1F5E"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Pr="008F1F5E" w:rsidRDefault="00B20DB0" w:rsidP="00087269">
      <w:pPr>
        <w:pStyle w:val="Heading21"/>
      </w:pPr>
      <w:r w:rsidRPr="008F1F5E">
        <w:t>II.2. Obliczanie kosztów rzeczywistych</w:t>
      </w:r>
    </w:p>
    <w:p w14:paraId="2863B7F6" w14:textId="0702671E" w:rsidR="00B20DB0" w:rsidRPr="008F1F5E" w:rsidRDefault="00A831D5">
      <w:pPr>
        <w:tabs>
          <w:tab w:val="left" w:pos="851"/>
        </w:tabs>
        <w:spacing w:after="0" w:line="100" w:lineRule="atLeast"/>
        <w:jc w:val="both"/>
        <w:rPr>
          <w:rFonts w:ascii="Times New Roman" w:hAnsi="Times New Roman"/>
          <w:sz w:val="24"/>
          <w:szCs w:val="24"/>
          <w:u w:val="single"/>
        </w:rPr>
      </w:pPr>
      <w:r w:rsidRPr="008F1F5E">
        <w:rPr>
          <w:rFonts w:ascii="Times New Roman" w:hAnsi="Times New Roman"/>
          <w:sz w:val="24"/>
          <w:shd w:val="clear" w:color="auto" w:fill="00FFFF"/>
        </w:rPr>
        <w:t>we WSZYSTKICH przypadkach</w:t>
      </w:r>
      <w:r w:rsidRPr="008F1F5E">
        <w:rPr>
          <w:rFonts w:ascii="Times New Roman" w:hAnsi="Times New Roman"/>
          <w:sz w:val="24"/>
        </w:rPr>
        <w:t>:</w:t>
      </w:r>
    </w:p>
    <w:p w14:paraId="14951C08" w14:textId="77777777" w:rsidR="00B20DB0" w:rsidRPr="008F1F5E" w:rsidRDefault="00B20DB0">
      <w:pPr>
        <w:spacing w:after="0" w:line="100" w:lineRule="atLeast"/>
        <w:jc w:val="both"/>
        <w:rPr>
          <w:rFonts w:ascii="Times New Roman" w:hAnsi="Times New Roman"/>
          <w:sz w:val="24"/>
          <w:szCs w:val="24"/>
          <w:u w:val="single"/>
        </w:rPr>
      </w:pPr>
    </w:p>
    <w:p w14:paraId="37611335" w14:textId="5FA03F95" w:rsidR="00B20DB0" w:rsidRPr="008F1F5E" w:rsidRDefault="00D175A2" w:rsidP="007E7CED">
      <w:pPr>
        <w:numPr>
          <w:ilvl w:val="0"/>
          <w:numId w:val="18"/>
        </w:numPr>
        <w:spacing w:after="0" w:line="100" w:lineRule="atLeast"/>
        <w:ind w:left="426" w:hanging="426"/>
        <w:jc w:val="both"/>
        <w:rPr>
          <w:rFonts w:ascii="Times New Roman" w:hAnsi="Times New Roman"/>
          <w:b/>
          <w:bCs/>
          <w:sz w:val="24"/>
          <w:szCs w:val="24"/>
        </w:rPr>
      </w:pPr>
      <w:r w:rsidRPr="008F1F5E">
        <w:rPr>
          <w:rFonts w:ascii="Times New Roman" w:hAnsi="Times New Roman"/>
          <w:b/>
          <w:sz w:val="24"/>
          <w:u w:val="single"/>
          <w:shd w:val="clear" w:color="auto" w:fill="FFFF00"/>
        </w:rPr>
        <w:t>Wsparcie włączenia dla uczestników:</w:t>
      </w:r>
    </w:p>
    <w:p w14:paraId="222AA9DA" w14:textId="77777777" w:rsidR="00B20DB0" w:rsidRPr="008F1F5E" w:rsidRDefault="00B20DB0">
      <w:pPr>
        <w:spacing w:after="0" w:line="100" w:lineRule="atLeast"/>
        <w:jc w:val="both"/>
        <w:rPr>
          <w:rFonts w:ascii="Times New Roman" w:hAnsi="Times New Roman"/>
          <w:sz w:val="24"/>
          <w:szCs w:val="24"/>
        </w:rPr>
      </w:pPr>
    </w:p>
    <w:p w14:paraId="59C2E29D" w14:textId="75910A0C" w:rsidR="00B20DB0" w:rsidRPr="008F1F5E" w:rsidRDefault="008C2637" w:rsidP="00DC2891">
      <w:pPr>
        <w:tabs>
          <w:tab w:val="left" w:pos="709"/>
        </w:tabs>
        <w:ind w:left="709" w:hanging="709"/>
        <w:jc w:val="both"/>
        <w:rPr>
          <w:rFonts w:ascii="Times New Roman" w:hAnsi="Times New Roman"/>
          <w:sz w:val="24"/>
          <w:szCs w:val="24"/>
        </w:rPr>
      </w:pPr>
      <w:r w:rsidRPr="008F1F5E">
        <w:rPr>
          <w:rFonts w:ascii="Times New Roman" w:hAnsi="Times New Roman"/>
          <w:sz w:val="24"/>
        </w:rPr>
        <w:t xml:space="preserve">a) </w:t>
      </w:r>
      <w:r w:rsidRPr="008F1F5E">
        <w:tab/>
      </w:r>
      <w:r w:rsidRPr="008F1F5E">
        <w:rPr>
          <w:rFonts w:ascii="Times New Roman" w:hAnsi="Times New Roman"/>
          <w:sz w:val="24"/>
        </w:rPr>
        <w:t xml:space="preserve">Obliczanie kwoty dotacji: dotacja stanowi zwrot 100% faktycznie poniesionych kosztów kwalifikowalnych. </w:t>
      </w:r>
    </w:p>
    <w:p w14:paraId="081CBACF" w14:textId="5D5D40F7" w:rsidR="000D6FDD" w:rsidRPr="008F1F5E" w:rsidRDefault="008C2637" w:rsidP="00DC2891">
      <w:pPr>
        <w:tabs>
          <w:tab w:val="left" w:pos="709"/>
        </w:tabs>
        <w:ind w:left="709" w:hanging="709"/>
        <w:jc w:val="both"/>
        <w:rPr>
          <w:rFonts w:ascii="Times New Roman" w:hAnsi="Times New Roman"/>
          <w:sz w:val="24"/>
          <w:szCs w:val="24"/>
        </w:rPr>
      </w:pPr>
      <w:r w:rsidRPr="008F1F5E">
        <w:rPr>
          <w:rFonts w:ascii="Times New Roman" w:hAnsi="Times New Roman"/>
          <w:sz w:val="24"/>
        </w:rPr>
        <w:t xml:space="preserve">b) </w:t>
      </w:r>
      <w:r w:rsidRPr="008F1F5E">
        <w:tab/>
      </w:r>
      <w:r w:rsidRPr="008F1F5E">
        <w:rPr>
          <w:rFonts w:ascii="Times New Roman" w:hAnsi="Times New Roman"/>
          <w:sz w:val="24"/>
        </w:rPr>
        <w:t>Koszty kwalifikowalne: [</w:t>
      </w:r>
      <w:r w:rsidRPr="008F1F5E">
        <w:rPr>
          <w:rFonts w:ascii="Times New Roman" w:hAnsi="Times New Roman"/>
          <w:sz w:val="24"/>
          <w:highlight w:val="cyan"/>
        </w:rPr>
        <w:t>W przypadku edukacji szkolnej / kształcenia</w:t>
      </w:r>
      <w:r w:rsidR="008F1F5E" w:rsidRPr="008F1F5E">
        <w:rPr>
          <w:rFonts w:ascii="Times New Roman" w:hAnsi="Times New Roman"/>
          <w:sz w:val="24"/>
          <w:highlight w:val="cyan"/>
        </w:rPr>
        <w:t xml:space="preserve"> i szk</w:t>
      </w:r>
      <w:r w:rsidRPr="008F1F5E">
        <w:rPr>
          <w:rFonts w:ascii="Times New Roman" w:hAnsi="Times New Roman"/>
          <w:sz w:val="24"/>
          <w:highlight w:val="cyan"/>
        </w:rPr>
        <w:t>olenia zawodowego / edukacji dorosłych / młodzieży</w:t>
      </w:r>
      <w:r w:rsidRPr="008F1F5E">
        <w:rPr>
          <w:rFonts w:ascii="Times New Roman" w:hAnsi="Times New Roman"/>
          <w:sz w:val="24"/>
        </w:rPr>
        <w:t>: koszty bezpośrednio związane</w:t>
      </w:r>
      <w:r w:rsidR="008F1F5E" w:rsidRPr="008F1F5E">
        <w:rPr>
          <w:rFonts w:ascii="Times New Roman" w:hAnsi="Times New Roman"/>
          <w:sz w:val="24"/>
        </w:rPr>
        <w:t xml:space="preserve"> z ucz</w:t>
      </w:r>
      <w:r w:rsidRPr="008F1F5E">
        <w:rPr>
          <w:rFonts w:ascii="Times New Roman" w:hAnsi="Times New Roman"/>
          <w:sz w:val="24"/>
        </w:rPr>
        <w:t>estnikami</w:t>
      </w:r>
      <w:r w:rsidR="008F1F5E" w:rsidRPr="008F1F5E">
        <w:rPr>
          <w:rFonts w:ascii="Times New Roman" w:hAnsi="Times New Roman"/>
          <w:sz w:val="24"/>
        </w:rPr>
        <w:t xml:space="preserve"> o mni</w:t>
      </w:r>
      <w:r w:rsidRPr="008F1F5E">
        <w:rPr>
          <w:rFonts w:ascii="Times New Roman" w:hAnsi="Times New Roman"/>
          <w:sz w:val="24"/>
        </w:rPr>
        <w:t>ejszych szansach</w:t>
      </w:r>
      <w:r w:rsidR="008F1F5E" w:rsidRPr="008F1F5E">
        <w:rPr>
          <w:rFonts w:ascii="Times New Roman" w:hAnsi="Times New Roman"/>
          <w:sz w:val="24"/>
        </w:rPr>
        <w:t xml:space="preserve"> i oso</w:t>
      </w:r>
      <w:r w:rsidRPr="008F1F5E">
        <w:rPr>
          <w:rFonts w:ascii="Times New Roman" w:hAnsi="Times New Roman"/>
          <w:sz w:val="24"/>
        </w:rPr>
        <w:t>bami im towarzyszącymi, mające charakter dodatkowy</w:t>
      </w:r>
      <w:r w:rsidR="008F1F5E" w:rsidRPr="008F1F5E">
        <w:rPr>
          <w:rFonts w:ascii="Times New Roman" w:hAnsi="Times New Roman"/>
          <w:sz w:val="24"/>
        </w:rPr>
        <w:t xml:space="preserve"> w odn</w:t>
      </w:r>
      <w:r w:rsidRPr="008F1F5E">
        <w:rPr>
          <w:rFonts w:ascii="Times New Roman" w:hAnsi="Times New Roman"/>
          <w:sz w:val="24"/>
        </w:rPr>
        <w:t>iesieniu do kosztów, które pokrywa wkład jednostkowy określony</w:t>
      </w:r>
      <w:r w:rsidR="008F1F5E" w:rsidRPr="008F1F5E">
        <w:rPr>
          <w:rFonts w:ascii="Times New Roman" w:hAnsi="Times New Roman"/>
          <w:sz w:val="24"/>
        </w:rPr>
        <w:t xml:space="preserve"> w sek</w:t>
      </w:r>
      <w:r w:rsidRPr="008F1F5E">
        <w:rPr>
          <w:rFonts w:ascii="Times New Roman" w:hAnsi="Times New Roman"/>
          <w:sz w:val="24"/>
        </w:rPr>
        <w:t>cji I niniejszego załącznika</w:t>
      </w:r>
      <w:r w:rsidR="008F1F5E" w:rsidRPr="008F1F5E">
        <w:rPr>
          <w:rFonts w:ascii="Times New Roman" w:hAnsi="Times New Roman"/>
          <w:sz w:val="24"/>
        </w:rPr>
        <w:t>. W ram</w:t>
      </w:r>
      <w:r w:rsidRPr="008F1F5E">
        <w:rPr>
          <w:rFonts w:ascii="Times New Roman" w:hAnsi="Times New Roman"/>
          <w:sz w:val="24"/>
        </w:rPr>
        <w:t>ach tej kategorii budżetowej można wystąpić</w:t>
      </w:r>
      <w:r w:rsidR="008F1F5E" w:rsidRPr="008F1F5E">
        <w:rPr>
          <w:rFonts w:ascii="Times New Roman" w:hAnsi="Times New Roman"/>
          <w:sz w:val="24"/>
        </w:rPr>
        <w:t xml:space="preserve"> o zwr</w:t>
      </w:r>
      <w:r w:rsidRPr="008F1F5E">
        <w:rPr>
          <w:rFonts w:ascii="Times New Roman" w:hAnsi="Times New Roman"/>
          <w:sz w:val="24"/>
        </w:rPr>
        <w:t>ot kosztów związanych</w:t>
      </w:r>
      <w:r w:rsidR="008F1F5E" w:rsidRPr="008F1F5E">
        <w:rPr>
          <w:rFonts w:ascii="Times New Roman" w:hAnsi="Times New Roman"/>
          <w:sz w:val="24"/>
        </w:rPr>
        <w:t xml:space="preserve"> z pod</w:t>
      </w:r>
      <w:r w:rsidRPr="008F1F5E">
        <w:rPr>
          <w:rFonts w:ascii="Times New Roman" w:hAnsi="Times New Roman"/>
          <w:sz w:val="24"/>
        </w:rPr>
        <w:t>różą</w:t>
      </w:r>
      <w:r w:rsidR="008F1F5E" w:rsidRPr="008F1F5E">
        <w:rPr>
          <w:rFonts w:ascii="Times New Roman" w:hAnsi="Times New Roman"/>
          <w:sz w:val="24"/>
        </w:rPr>
        <w:t xml:space="preserve"> i utr</w:t>
      </w:r>
      <w:r w:rsidRPr="008F1F5E">
        <w:rPr>
          <w:rFonts w:ascii="Times New Roman" w:hAnsi="Times New Roman"/>
          <w:sz w:val="24"/>
        </w:rPr>
        <w:t>zymaniem, jeżeli nie wnioskowano</w:t>
      </w:r>
      <w:r w:rsidR="008F1F5E" w:rsidRPr="008F1F5E">
        <w:rPr>
          <w:rFonts w:ascii="Times New Roman" w:hAnsi="Times New Roman"/>
          <w:sz w:val="24"/>
        </w:rPr>
        <w:t xml:space="preserve"> o dot</w:t>
      </w:r>
      <w:r w:rsidRPr="008F1F5E">
        <w:rPr>
          <w:rFonts w:ascii="Times New Roman" w:hAnsi="Times New Roman"/>
          <w:sz w:val="24"/>
        </w:rPr>
        <w:t>ację dla tych samych uczestników</w:t>
      </w:r>
      <w:r w:rsidR="008F1F5E" w:rsidRPr="008F1F5E">
        <w:rPr>
          <w:rFonts w:ascii="Times New Roman" w:hAnsi="Times New Roman"/>
          <w:sz w:val="24"/>
        </w:rPr>
        <w:t xml:space="preserve"> w kat</w:t>
      </w:r>
      <w:r w:rsidRPr="008F1F5E">
        <w:rPr>
          <w:rFonts w:ascii="Times New Roman" w:hAnsi="Times New Roman"/>
          <w:sz w:val="24"/>
        </w:rPr>
        <w:t>egoriach budżetowych: „Podróże” i „Wsparcie indywidualne”.]</w:t>
      </w:r>
    </w:p>
    <w:p w14:paraId="61D0ADA8" w14:textId="692BB1F6" w:rsidR="000D6FDD" w:rsidRPr="008F1F5E" w:rsidRDefault="00156AD2" w:rsidP="00DC2891">
      <w:pPr>
        <w:pStyle w:val="Akapitzlist"/>
        <w:tabs>
          <w:tab w:val="left" w:pos="709"/>
        </w:tabs>
        <w:spacing w:line="276" w:lineRule="auto"/>
        <w:ind w:left="709" w:hanging="709"/>
        <w:jc w:val="both"/>
        <w:rPr>
          <w:rFonts w:ascii="Times New Roman" w:hAnsi="Times New Roman"/>
          <w:sz w:val="24"/>
          <w:szCs w:val="24"/>
        </w:rPr>
      </w:pPr>
      <w:r w:rsidRPr="008F1F5E">
        <w:tab/>
      </w:r>
      <w:r w:rsidRPr="008F1F5E">
        <w:rPr>
          <w:rFonts w:ascii="Times New Roman" w:hAnsi="Times New Roman"/>
          <w:sz w:val="24"/>
        </w:rPr>
        <w:t>[</w:t>
      </w:r>
      <w:r w:rsidRPr="008F1F5E">
        <w:rPr>
          <w:rFonts w:ascii="Times New Roman" w:hAnsi="Times New Roman"/>
          <w:sz w:val="24"/>
          <w:highlight w:val="cyan"/>
        </w:rPr>
        <w:t>W przypadku szkolnictwa wyższego</w:t>
      </w:r>
      <w:r w:rsidRPr="008F1F5E">
        <w:rPr>
          <w:rFonts w:ascii="Times New Roman" w:hAnsi="Times New Roman"/>
          <w:sz w:val="24"/>
        </w:rPr>
        <w:t>: Te dodatkowe koszty to koszty bezpośrednio związane</w:t>
      </w:r>
      <w:r w:rsidR="008F1F5E" w:rsidRPr="008F1F5E">
        <w:rPr>
          <w:rFonts w:ascii="Times New Roman" w:hAnsi="Times New Roman"/>
          <w:sz w:val="24"/>
        </w:rPr>
        <w:t xml:space="preserve"> z ucz</w:t>
      </w:r>
      <w:r w:rsidRPr="008F1F5E">
        <w:rPr>
          <w:rFonts w:ascii="Times New Roman" w:hAnsi="Times New Roman"/>
          <w:sz w:val="24"/>
        </w:rPr>
        <w:t>estnikami</w:t>
      </w:r>
      <w:r w:rsidR="008F1F5E" w:rsidRPr="008F1F5E">
        <w:rPr>
          <w:rFonts w:ascii="Times New Roman" w:hAnsi="Times New Roman"/>
          <w:sz w:val="24"/>
        </w:rPr>
        <w:t xml:space="preserve"> o mni</w:t>
      </w:r>
      <w:r w:rsidRPr="008F1F5E">
        <w:rPr>
          <w:rFonts w:ascii="Times New Roman" w:hAnsi="Times New Roman"/>
          <w:sz w:val="24"/>
        </w:rPr>
        <w:t>ejszych szansach</w:t>
      </w:r>
      <w:r w:rsidR="008F1F5E" w:rsidRPr="008F1F5E">
        <w:rPr>
          <w:rFonts w:ascii="Times New Roman" w:hAnsi="Times New Roman"/>
          <w:sz w:val="24"/>
        </w:rPr>
        <w:t xml:space="preserve"> i oso</w:t>
      </w:r>
      <w:r w:rsidRPr="008F1F5E">
        <w:rPr>
          <w:rFonts w:ascii="Times New Roman" w:hAnsi="Times New Roman"/>
          <w:sz w:val="24"/>
        </w:rPr>
        <w:t>bami im towarzyszącymi, których nie można pokryć</w:t>
      </w:r>
      <w:r w:rsidR="008F1F5E" w:rsidRPr="008F1F5E">
        <w:rPr>
          <w:rFonts w:ascii="Times New Roman" w:hAnsi="Times New Roman"/>
          <w:sz w:val="24"/>
        </w:rPr>
        <w:t xml:space="preserve"> z kwo</w:t>
      </w:r>
      <w:r w:rsidRPr="008F1F5E">
        <w:rPr>
          <w:rFonts w:ascii="Times New Roman" w:hAnsi="Times New Roman"/>
          <w:sz w:val="24"/>
        </w:rPr>
        <w:t>ty dopłaty uzupełniającej do wsparcia indywidualnego dla uczestników</w:t>
      </w:r>
      <w:r w:rsidR="008F1F5E" w:rsidRPr="008F1F5E">
        <w:rPr>
          <w:rFonts w:ascii="Times New Roman" w:hAnsi="Times New Roman"/>
          <w:sz w:val="24"/>
        </w:rPr>
        <w:t xml:space="preserve"> o mni</w:t>
      </w:r>
      <w:r w:rsidRPr="008F1F5E">
        <w:rPr>
          <w:rFonts w:ascii="Times New Roman" w:hAnsi="Times New Roman"/>
          <w:sz w:val="24"/>
        </w:rPr>
        <w:t>ejszych szansach</w:t>
      </w:r>
      <w:r w:rsidR="008F1F5E" w:rsidRPr="008F1F5E">
        <w:rPr>
          <w:rFonts w:ascii="Times New Roman" w:hAnsi="Times New Roman"/>
          <w:sz w:val="24"/>
        </w:rPr>
        <w:t>. W szc</w:t>
      </w:r>
      <w:r w:rsidRPr="008F1F5E">
        <w:rPr>
          <w:rFonts w:ascii="Times New Roman" w:hAnsi="Times New Roman"/>
          <w:sz w:val="24"/>
        </w:rPr>
        <w:t>zególności koszty te mają na celu pokrycie dodatkowego wsparcia finansowego wymaganego dla uczestników dotkniętych niepełnosprawnością fizyczną bądź psychiczną lub chorobą, aby umożliwić im udział</w:t>
      </w:r>
      <w:r w:rsidR="008F1F5E" w:rsidRPr="008F1F5E">
        <w:rPr>
          <w:rFonts w:ascii="Times New Roman" w:hAnsi="Times New Roman"/>
          <w:sz w:val="24"/>
        </w:rPr>
        <w:t xml:space="preserve"> w mob</w:t>
      </w:r>
      <w:r w:rsidRPr="008F1F5E">
        <w:rPr>
          <w:rFonts w:ascii="Times New Roman" w:hAnsi="Times New Roman"/>
          <w:sz w:val="24"/>
        </w:rPr>
        <w:t>ilności,</w:t>
      </w:r>
      <w:r w:rsidR="008F1F5E" w:rsidRPr="008F1F5E">
        <w:rPr>
          <w:rFonts w:ascii="Times New Roman" w:hAnsi="Times New Roman"/>
          <w:sz w:val="24"/>
        </w:rPr>
        <w:t xml:space="preserve"> a tak</w:t>
      </w:r>
      <w:r w:rsidRPr="008F1F5E">
        <w:rPr>
          <w:rFonts w:ascii="Times New Roman" w:hAnsi="Times New Roman"/>
          <w:sz w:val="24"/>
        </w:rPr>
        <w:t>że</w:t>
      </w:r>
      <w:r w:rsidR="008F1F5E" w:rsidRPr="008F1F5E">
        <w:rPr>
          <w:rFonts w:ascii="Times New Roman" w:hAnsi="Times New Roman"/>
          <w:sz w:val="24"/>
        </w:rPr>
        <w:t xml:space="preserve"> w wiz</w:t>
      </w:r>
      <w:r w:rsidRPr="008F1F5E">
        <w:rPr>
          <w:rFonts w:ascii="Times New Roman" w:hAnsi="Times New Roman"/>
          <w:sz w:val="24"/>
        </w:rPr>
        <w:t>ytach przygotowawczych.</w:t>
      </w:r>
    </w:p>
    <w:p w14:paraId="7053E2F6" w14:textId="5AC935AC" w:rsidR="00156AD2" w:rsidRPr="008F1F5E" w:rsidRDefault="00156AD2" w:rsidP="00DC2891">
      <w:pPr>
        <w:pStyle w:val="Akapitzlist"/>
        <w:tabs>
          <w:tab w:val="left" w:pos="709"/>
        </w:tabs>
        <w:spacing w:line="276" w:lineRule="auto"/>
        <w:ind w:left="709" w:hanging="709"/>
        <w:jc w:val="both"/>
        <w:rPr>
          <w:rFonts w:ascii="Times New Roman" w:hAnsi="Times New Roman"/>
          <w:sz w:val="24"/>
          <w:szCs w:val="24"/>
        </w:rPr>
      </w:pPr>
    </w:p>
    <w:p w14:paraId="348CAB39" w14:textId="1E0C0615" w:rsidR="00156AD2" w:rsidRPr="008F1F5E" w:rsidRDefault="00156AD2" w:rsidP="00DC2891">
      <w:pPr>
        <w:pStyle w:val="Akapitzlist"/>
        <w:tabs>
          <w:tab w:val="left" w:pos="709"/>
        </w:tabs>
        <w:spacing w:line="276" w:lineRule="auto"/>
        <w:ind w:left="709"/>
        <w:jc w:val="both"/>
        <w:rPr>
          <w:rFonts w:ascii="Times New Roman" w:eastAsia="Calibri" w:hAnsi="Times New Roman" w:cs="Times New Roman"/>
          <w:sz w:val="24"/>
          <w:szCs w:val="24"/>
        </w:rPr>
      </w:pPr>
      <w:r w:rsidRPr="008F1F5E">
        <w:rPr>
          <w:rFonts w:ascii="Times New Roman" w:hAnsi="Times New Roman"/>
          <w:sz w:val="24"/>
        </w:rPr>
        <w:t>Finansowanie osób towarzyszących przez pierwsze 60 dni opiera się na kosztach jednostkowych mobilności pracowników (wsparcie podróży, wsparcie indywidualne). [</w:t>
      </w:r>
      <w:r w:rsidRPr="008F1F5E">
        <w:rPr>
          <w:rFonts w:ascii="Times New Roman" w:hAnsi="Times New Roman"/>
          <w:sz w:val="24"/>
          <w:highlight w:val="cyan"/>
        </w:rPr>
        <w:t>Akcja kluczowa 131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resie szkolnictwa wyższego</w:t>
      </w:r>
      <w:r w:rsidRPr="008F1F5E">
        <w:rPr>
          <w:rFonts w:ascii="Times New Roman" w:hAnsi="Times New Roman"/>
          <w:sz w:val="24"/>
        </w:rPr>
        <w:t>: Analogicznie do sytuacji uczestnika, jeśli koszty jednostkowe wsparcia podróży nie pokrywają co najmniej 70% rzeczywistych kosztów podróży osoby towarzyszącej, zastosowanie mogą mieć zasady odnośnie do kosztów nadzwyczajnych związanych</w:t>
      </w:r>
      <w:r w:rsidR="008F1F5E" w:rsidRPr="008F1F5E">
        <w:rPr>
          <w:rFonts w:ascii="Times New Roman" w:hAnsi="Times New Roman"/>
          <w:sz w:val="24"/>
        </w:rPr>
        <w:t xml:space="preserve"> z wys</w:t>
      </w:r>
      <w:r w:rsidRPr="008F1F5E">
        <w:rPr>
          <w:rFonts w:ascii="Times New Roman" w:hAnsi="Times New Roman"/>
          <w:sz w:val="24"/>
        </w:rPr>
        <w:t>okimi kosztami podróży.] Jeżeli pobyt za granicą przekracza 60 dni, pozycja dotacji „Wsparcie włączenia dla uczestników” zostanie obliczona na podstawie rzeczywistych kosztów utrzymania po</w:t>
      </w:r>
      <w:r w:rsidR="008F1F5E" w:rsidRPr="008F1F5E">
        <w:rPr>
          <w:rFonts w:ascii="Times New Roman" w:hAnsi="Times New Roman"/>
          <w:sz w:val="24"/>
        </w:rPr>
        <w:t> </w:t>
      </w:r>
      <w:r w:rsidRPr="008F1F5E">
        <w:rPr>
          <w:rFonts w:ascii="Times New Roman" w:hAnsi="Times New Roman"/>
          <w:sz w:val="24"/>
        </w:rPr>
        <w:t>60. dniu.</w:t>
      </w:r>
    </w:p>
    <w:p w14:paraId="2BB02192" w14:textId="77777777" w:rsidR="000D6FDD" w:rsidRPr="008F1F5E" w:rsidRDefault="000D6FDD" w:rsidP="00733466">
      <w:pPr>
        <w:tabs>
          <w:tab w:val="left" w:pos="709"/>
        </w:tabs>
        <w:jc w:val="both"/>
        <w:rPr>
          <w:rFonts w:ascii="Times New Roman" w:hAnsi="Times New Roman"/>
          <w:sz w:val="24"/>
          <w:szCs w:val="24"/>
        </w:rPr>
      </w:pPr>
    </w:p>
    <w:p w14:paraId="5B22FFC3" w14:textId="06509216" w:rsidR="00A72817" w:rsidRPr="008F1F5E" w:rsidRDefault="002575FF" w:rsidP="00DC2891">
      <w:pPr>
        <w:pStyle w:val="Akapitzlist"/>
        <w:tabs>
          <w:tab w:val="left" w:pos="709"/>
        </w:tabs>
        <w:spacing w:line="276" w:lineRule="auto"/>
        <w:ind w:left="709"/>
        <w:jc w:val="both"/>
        <w:rPr>
          <w:rFonts w:ascii="Times New Roman" w:eastAsia="Calibri" w:hAnsi="Times New Roman" w:cs="Times New Roman"/>
          <w:sz w:val="24"/>
          <w:szCs w:val="24"/>
        </w:rPr>
      </w:pPr>
      <w:r w:rsidRPr="008F1F5E">
        <w:rPr>
          <w:rFonts w:ascii="Times New Roman" w:hAnsi="Times New Roman"/>
          <w:sz w:val="24"/>
        </w:rPr>
        <w:t>Środki pieniężne na wsparcie włączenia dla uczestników po wyborze uczestników mogą zostać udostępnione na dwa sposoby. Beneficjent może złożyć wniosek</w:t>
      </w:r>
      <w:r w:rsidR="008F1F5E" w:rsidRPr="008F1F5E">
        <w:rPr>
          <w:rFonts w:ascii="Times New Roman" w:hAnsi="Times New Roman"/>
          <w:sz w:val="24"/>
        </w:rPr>
        <w:t xml:space="preserve"> o fin</w:t>
      </w:r>
      <w:r w:rsidRPr="008F1F5E">
        <w:rPr>
          <w:rFonts w:ascii="Times New Roman" w:hAnsi="Times New Roman"/>
          <w:sz w:val="24"/>
        </w:rPr>
        <w:t>ansowanie do agencji narodowej lub dokonać przesunięcia budżetowego zgodnie</w:t>
      </w:r>
      <w:r w:rsidR="008F1F5E" w:rsidRPr="008F1F5E">
        <w:rPr>
          <w:rFonts w:ascii="Times New Roman" w:hAnsi="Times New Roman"/>
          <w:sz w:val="24"/>
        </w:rPr>
        <w:t xml:space="preserve"> z art</w:t>
      </w:r>
      <w:r w:rsidRPr="008F1F5E">
        <w:rPr>
          <w:rFonts w:ascii="Times New Roman" w:hAnsi="Times New Roman"/>
          <w:sz w:val="24"/>
        </w:rPr>
        <w:t>. I.17.]</w:t>
      </w:r>
    </w:p>
    <w:p w14:paraId="68BAD1B3" w14:textId="77777777" w:rsidR="00A72817" w:rsidRPr="008F1F5E" w:rsidRDefault="00A72817" w:rsidP="00DC2891">
      <w:pPr>
        <w:pStyle w:val="Akapitzlist"/>
        <w:tabs>
          <w:tab w:val="left" w:pos="709"/>
        </w:tabs>
        <w:spacing w:line="276" w:lineRule="auto"/>
        <w:ind w:left="851" w:hanging="709"/>
        <w:jc w:val="both"/>
        <w:rPr>
          <w:rFonts w:ascii="Times New Roman" w:hAnsi="Times New Roman"/>
          <w:sz w:val="24"/>
          <w:szCs w:val="24"/>
        </w:rPr>
      </w:pPr>
    </w:p>
    <w:p w14:paraId="18C11761" w14:textId="3CE5A957" w:rsidR="004B15F4" w:rsidRPr="008F1F5E" w:rsidRDefault="008C2637" w:rsidP="006560F1">
      <w:pPr>
        <w:tabs>
          <w:tab w:val="left" w:pos="709"/>
        </w:tabs>
        <w:ind w:left="709" w:hanging="709"/>
        <w:jc w:val="both"/>
        <w:rPr>
          <w:rFonts w:ascii="Times New Roman" w:hAnsi="Times New Roman"/>
          <w:sz w:val="24"/>
          <w:szCs w:val="24"/>
        </w:rPr>
      </w:pPr>
      <w:r w:rsidRPr="008F1F5E">
        <w:rPr>
          <w:rFonts w:ascii="Times New Roman" w:hAnsi="Times New Roman"/>
          <w:sz w:val="24"/>
        </w:rPr>
        <w:t xml:space="preserve">c) </w:t>
      </w:r>
      <w:r w:rsidRPr="008F1F5E">
        <w:tab/>
      </w:r>
      <w:r w:rsidRPr="008F1F5E">
        <w:rPr>
          <w:rFonts w:ascii="Times New Roman" w:hAnsi="Times New Roman"/>
          <w:sz w:val="24"/>
        </w:rPr>
        <w:t>Dokumenty potwierdzające: [</w:t>
      </w:r>
      <w:r w:rsidRPr="008F1F5E">
        <w:rPr>
          <w:rFonts w:ascii="Times New Roman" w:hAnsi="Times New Roman"/>
          <w:sz w:val="24"/>
          <w:highlight w:val="cyan"/>
        </w:rPr>
        <w:t>W przypadku szkolnictwa wyższego</w:t>
      </w:r>
      <w:r w:rsidRPr="008F1F5E">
        <w:rPr>
          <w:rFonts w:ascii="Times New Roman" w:hAnsi="Times New Roman"/>
          <w:sz w:val="24"/>
        </w:rPr>
        <w:t xml:space="preserve">: </w:t>
      </w:r>
      <w:r w:rsidRPr="008F1F5E">
        <w:rPr>
          <w:rFonts w:ascii="Times New Roman" w:hAnsi="Times New Roman"/>
          <w:color w:val="000000"/>
          <w:sz w:val="24"/>
        </w:rPr>
        <w:t>Dokumentacja uzasadniająca potrzebę przyznania wsparcia włączenia uczestnikowi podpisana przez organizację przyjmującą lub wysyłającą,</w:t>
      </w:r>
      <w:r w:rsidR="008F1F5E" w:rsidRPr="008F1F5E">
        <w:rPr>
          <w:rFonts w:ascii="Times New Roman" w:hAnsi="Times New Roman"/>
          <w:color w:val="000000"/>
          <w:sz w:val="24"/>
        </w:rPr>
        <w:t xml:space="preserve"> w któ</w:t>
      </w:r>
      <w:r w:rsidRPr="008F1F5E">
        <w:rPr>
          <w:rFonts w:ascii="Times New Roman" w:hAnsi="Times New Roman"/>
          <w:color w:val="000000"/>
          <w:sz w:val="24"/>
        </w:rPr>
        <w:t>rej wyszczególniono imię</w:t>
      </w:r>
      <w:r w:rsidR="008F1F5E" w:rsidRPr="008F1F5E">
        <w:rPr>
          <w:rFonts w:ascii="Times New Roman" w:hAnsi="Times New Roman"/>
          <w:color w:val="000000"/>
          <w:sz w:val="24"/>
        </w:rPr>
        <w:t xml:space="preserve"> i naz</w:t>
      </w:r>
      <w:r w:rsidRPr="008F1F5E">
        <w:rPr>
          <w:rFonts w:ascii="Times New Roman" w:hAnsi="Times New Roman"/>
          <w:color w:val="000000"/>
          <w:sz w:val="24"/>
        </w:rPr>
        <w:t>wisko uczestnika, cel działania,</w:t>
      </w:r>
      <w:r w:rsidR="008F1F5E" w:rsidRPr="008F1F5E">
        <w:rPr>
          <w:rFonts w:ascii="Times New Roman" w:hAnsi="Times New Roman"/>
          <w:color w:val="000000"/>
          <w:sz w:val="24"/>
        </w:rPr>
        <w:t xml:space="preserve"> a tak</w:t>
      </w:r>
      <w:r w:rsidRPr="008F1F5E">
        <w:rPr>
          <w:rFonts w:ascii="Times New Roman" w:hAnsi="Times New Roman"/>
          <w:color w:val="000000"/>
          <w:sz w:val="24"/>
        </w:rPr>
        <w:t>że daty jego rozpoczęcia</w:t>
      </w:r>
      <w:r w:rsidR="008F1F5E" w:rsidRPr="008F1F5E">
        <w:rPr>
          <w:rFonts w:ascii="Times New Roman" w:hAnsi="Times New Roman"/>
          <w:color w:val="000000"/>
          <w:sz w:val="24"/>
        </w:rPr>
        <w:t xml:space="preserve"> i zak</w:t>
      </w:r>
      <w:r w:rsidRPr="008F1F5E">
        <w:rPr>
          <w:rFonts w:ascii="Times New Roman" w:hAnsi="Times New Roman"/>
          <w:color w:val="000000"/>
          <w:sz w:val="24"/>
        </w:rPr>
        <w:t>ończenia; dokumentacja planowanych rzeczywistych kosztów</w:t>
      </w:r>
      <w:r w:rsidR="008F1F5E" w:rsidRPr="008F1F5E">
        <w:rPr>
          <w:rFonts w:ascii="Times New Roman" w:hAnsi="Times New Roman"/>
          <w:color w:val="000000"/>
          <w:sz w:val="24"/>
        </w:rPr>
        <w:t xml:space="preserve"> i dow</w:t>
      </w:r>
      <w:r w:rsidRPr="008F1F5E">
        <w:rPr>
          <w:rFonts w:ascii="Times New Roman" w:hAnsi="Times New Roman"/>
          <w:color w:val="000000"/>
          <w:sz w:val="24"/>
        </w:rPr>
        <w:t>ód ich zatwierdzenia przez agencję narodową oraz</w:t>
      </w:r>
      <w:r w:rsidRPr="008F1F5E">
        <w:rPr>
          <w:rFonts w:ascii="Times New Roman" w:hAnsi="Times New Roman"/>
          <w:sz w:val="24"/>
        </w:rPr>
        <w:t>] dowód pokrycia powiązanych kosztów na podstawie faktur,</w:t>
      </w:r>
      <w:r w:rsidR="008F1F5E" w:rsidRPr="008F1F5E">
        <w:rPr>
          <w:rFonts w:ascii="Times New Roman" w:hAnsi="Times New Roman"/>
          <w:sz w:val="24"/>
        </w:rPr>
        <w:t xml:space="preserve"> w któ</w:t>
      </w:r>
      <w:r w:rsidRPr="008F1F5E">
        <w:rPr>
          <w:rFonts w:ascii="Times New Roman" w:hAnsi="Times New Roman"/>
          <w:sz w:val="24"/>
        </w:rPr>
        <w:t>rych wyszczególniono nazwę</w:t>
      </w:r>
      <w:r w:rsidR="008F1F5E" w:rsidRPr="008F1F5E">
        <w:rPr>
          <w:rFonts w:ascii="Times New Roman" w:hAnsi="Times New Roman"/>
          <w:sz w:val="24"/>
        </w:rPr>
        <w:t xml:space="preserve"> i adr</w:t>
      </w:r>
      <w:r w:rsidRPr="008F1F5E">
        <w:rPr>
          <w:rFonts w:ascii="Times New Roman" w:hAnsi="Times New Roman"/>
          <w:sz w:val="24"/>
        </w:rPr>
        <w:t>es organu wystawiającego fakturę, kwotę</w:t>
      </w:r>
      <w:r w:rsidR="008F1F5E" w:rsidRPr="008F1F5E">
        <w:rPr>
          <w:rFonts w:ascii="Times New Roman" w:hAnsi="Times New Roman"/>
          <w:sz w:val="24"/>
        </w:rPr>
        <w:t xml:space="preserve"> i wal</w:t>
      </w:r>
      <w:r w:rsidRPr="008F1F5E">
        <w:rPr>
          <w:rFonts w:ascii="Times New Roman" w:hAnsi="Times New Roman"/>
          <w:sz w:val="24"/>
        </w:rPr>
        <w:t>utę, datę wystawienia faktury, oraz,</w:t>
      </w:r>
      <w:r w:rsidR="008F1F5E" w:rsidRPr="008F1F5E">
        <w:rPr>
          <w:rFonts w:ascii="Times New Roman" w:hAnsi="Times New Roman"/>
          <w:sz w:val="24"/>
        </w:rPr>
        <w:t xml:space="preserve"> w raz</w:t>
      </w:r>
      <w:r w:rsidRPr="008F1F5E">
        <w:rPr>
          <w:rFonts w:ascii="Times New Roman" w:hAnsi="Times New Roman"/>
          <w:sz w:val="24"/>
        </w:rPr>
        <w:t>ie potrzeby, dokumentacja podpisana przez organizację przyjmującą określająca potwierdzoną datę rozpoczęcia</w:t>
      </w:r>
      <w:r w:rsidR="008F1F5E" w:rsidRPr="008F1F5E">
        <w:rPr>
          <w:rFonts w:ascii="Times New Roman" w:hAnsi="Times New Roman"/>
          <w:sz w:val="24"/>
        </w:rPr>
        <w:t xml:space="preserve"> i zak</w:t>
      </w:r>
      <w:r w:rsidRPr="008F1F5E">
        <w:rPr>
          <w:rFonts w:ascii="Times New Roman" w:hAnsi="Times New Roman"/>
          <w:sz w:val="24"/>
        </w:rPr>
        <w:t>ończenia pobytu osoby towarzyszącej).</w:t>
      </w:r>
    </w:p>
    <w:p w14:paraId="4B9647E8" w14:textId="0E9E4500" w:rsidR="00B20DB0" w:rsidRPr="008F1F5E" w:rsidRDefault="004B15F4" w:rsidP="00B06FDC">
      <w:pPr>
        <w:tabs>
          <w:tab w:val="left" w:pos="709"/>
        </w:tabs>
        <w:ind w:left="851" w:hanging="709"/>
        <w:jc w:val="both"/>
        <w:rPr>
          <w:rFonts w:ascii="Times New Roman" w:hAnsi="Times New Roman"/>
          <w:sz w:val="24"/>
          <w:szCs w:val="24"/>
        </w:rPr>
      </w:pPr>
      <w:r w:rsidRPr="008F1F5E">
        <w:rPr>
          <w:rFonts w:ascii="Times New Roman" w:hAnsi="Times New Roman"/>
          <w:sz w:val="24"/>
        </w:rPr>
        <w:t xml:space="preserve">d) </w:t>
      </w:r>
      <w:r w:rsidRPr="008F1F5E">
        <w:tab/>
      </w:r>
      <w:r w:rsidRPr="008F1F5E">
        <w:rPr>
          <w:rFonts w:ascii="Times New Roman" w:hAnsi="Times New Roman"/>
          <w:sz w:val="24"/>
        </w:rPr>
        <w:t>Sprawozdawczość:</w:t>
      </w:r>
      <w:r w:rsidR="008F1F5E" w:rsidRPr="008F1F5E">
        <w:rPr>
          <w:rFonts w:ascii="Times New Roman" w:hAnsi="Times New Roman"/>
          <w:sz w:val="24"/>
        </w:rPr>
        <w:t xml:space="preserve"> w odn</w:t>
      </w:r>
      <w:r w:rsidRPr="008F1F5E">
        <w:rPr>
          <w:rFonts w:ascii="Times New Roman" w:hAnsi="Times New Roman"/>
          <w:sz w:val="24"/>
        </w:rPr>
        <w:t>iesieniu do każdej pozycji kosztów</w:t>
      </w:r>
      <w:r w:rsidR="008F1F5E" w:rsidRPr="008F1F5E">
        <w:rPr>
          <w:rFonts w:ascii="Times New Roman" w:hAnsi="Times New Roman"/>
          <w:sz w:val="24"/>
        </w:rPr>
        <w:t xml:space="preserve"> w tej</w:t>
      </w:r>
      <w:r w:rsidRPr="008F1F5E">
        <w:rPr>
          <w:rFonts w:ascii="Times New Roman" w:hAnsi="Times New Roman"/>
          <w:sz w:val="24"/>
        </w:rPr>
        <w:t xml:space="preserve"> kategorii budżetowej beneficjent musi podać rodzaj kosztów</w:t>
      </w:r>
      <w:r w:rsidR="008F1F5E" w:rsidRPr="008F1F5E">
        <w:rPr>
          <w:rFonts w:ascii="Times New Roman" w:hAnsi="Times New Roman"/>
          <w:sz w:val="24"/>
        </w:rPr>
        <w:t xml:space="preserve"> i rze</w:t>
      </w:r>
      <w:r w:rsidRPr="008F1F5E">
        <w:rPr>
          <w:rFonts w:ascii="Times New Roman" w:hAnsi="Times New Roman"/>
          <w:sz w:val="24"/>
        </w:rPr>
        <w:t xml:space="preserve">czywistą kwotę poniesionych kosztów. </w:t>
      </w:r>
    </w:p>
    <w:p w14:paraId="5F516DEA" w14:textId="77777777" w:rsidR="00B20DB0" w:rsidRPr="008F1F5E" w:rsidRDefault="00B20DB0">
      <w:pPr>
        <w:spacing w:line="100" w:lineRule="atLeast"/>
        <w:jc w:val="both"/>
        <w:rPr>
          <w:rFonts w:ascii="Times New Roman" w:hAnsi="Times New Roman"/>
          <w:sz w:val="24"/>
          <w:szCs w:val="24"/>
        </w:rPr>
      </w:pPr>
    </w:p>
    <w:p w14:paraId="51F293A8" w14:textId="2C74B143" w:rsidR="00B20DB0" w:rsidRPr="008F1F5E" w:rsidRDefault="00A831D5">
      <w:pPr>
        <w:tabs>
          <w:tab w:val="left" w:pos="851"/>
        </w:tabs>
        <w:spacing w:after="0" w:line="100" w:lineRule="atLeast"/>
        <w:jc w:val="both"/>
        <w:rPr>
          <w:rFonts w:ascii="Times New Roman" w:hAnsi="Times New Roman"/>
          <w:sz w:val="24"/>
          <w:szCs w:val="24"/>
        </w:rPr>
      </w:pPr>
      <w:r w:rsidRPr="008F1F5E">
        <w:rPr>
          <w:rFonts w:ascii="Times New Roman" w:hAnsi="Times New Roman"/>
          <w:sz w:val="24"/>
          <w:shd w:val="clear" w:color="auto" w:fill="00FFFF"/>
        </w:rPr>
        <w:t>We WSZYSTKICH przypadkach:</w:t>
      </w:r>
    </w:p>
    <w:p w14:paraId="62177237" w14:textId="77777777" w:rsidR="00B20DB0" w:rsidRPr="008F1F5E" w:rsidRDefault="00B20DB0" w:rsidP="00EA2567">
      <w:pPr>
        <w:spacing w:line="100" w:lineRule="atLeast"/>
        <w:jc w:val="center"/>
        <w:rPr>
          <w:rFonts w:ascii="Times New Roman" w:hAnsi="Times New Roman"/>
          <w:sz w:val="24"/>
          <w:szCs w:val="24"/>
        </w:rPr>
      </w:pPr>
    </w:p>
    <w:p w14:paraId="38858E2F" w14:textId="77777777" w:rsidR="00B20DB0" w:rsidRPr="008F1F5E" w:rsidRDefault="00B20DB0" w:rsidP="007E7CED">
      <w:pPr>
        <w:numPr>
          <w:ilvl w:val="0"/>
          <w:numId w:val="18"/>
        </w:numPr>
        <w:spacing w:after="0" w:line="100" w:lineRule="atLeast"/>
        <w:ind w:left="426" w:hanging="426"/>
        <w:jc w:val="both"/>
        <w:rPr>
          <w:rFonts w:ascii="Times New Roman" w:hAnsi="Times New Roman"/>
          <w:b/>
          <w:bCs/>
          <w:sz w:val="24"/>
          <w:szCs w:val="24"/>
          <w:u w:val="single"/>
        </w:rPr>
      </w:pPr>
      <w:r w:rsidRPr="008F1F5E">
        <w:rPr>
          <w:rFonts w:ascii="Times New Roman" w:hAnsi="Times New Roman"/>
          <w:b/>
          <w:sz w:val="24"/>
          <w:u w:val="single"/>
          <w:shd w:val="clear" w:color="auto" w:fill="FFFF00"/>
        </w:rPr>
        <w:t>Koszty nadzwyczajne</w:t>
      </w:r>
    </w:p>
    <w:p w14:paraId="76AC719E" w14:textId="77777777" w:rsidR="00B20DB0" w:rsidRPr="008F1F5E" w:rsidRDefault="00B20DB0">
      <w:pPr>
        <w:spacing w:after="0" w:line="100" w:lineRule="atLeast"/>
        <w:jc w:val="both"/>
        <w:rPr>
          <w:rFonts w:ascii="Times New Roman" w:hAnsi="Times New Roman"/>
          <w:sz w:val="24"/>
          <w:szCs w:val="24"/>
          <w:u w:val="single"/>
        </w:rPr>
      </w:pPr>
    </w:p>
    <w:p w14:paraId="508FC4B7" w14:textId="22952060" w:rsidR="00B20DB0" w:rsidRPr="008F1F5E" w:rsidRDefault="00B20DB0" w:rsidP="006560F1">
      <w:pPr>
        <w:numPr>
          <w:ilvl w:val="0"/>
          <w:numId w:val="22"/>
        </w:numPr>
        <w:jc w:val="both"/>
        <w:rPr>
          <w:rFonts w:ascii="Times New Roman" w:hAnsi="Times New Roman"/>
          <w:sz w:val="24"/>
          <w:szCs w:val="24"/>
        </w:rPr>
      </w:pPr>
      <w:r w:rsidRPr="34EDFFB8">
        <w:rPr>
          <w:rFonts w:ascii="Times New Roman" w:hAnsi="Times New Roman"/>
          <w:sz w:val="24"/>
          <w:szCs w:val="24"/>
        </w:rPr>
        <w:t>Obliczanie kwoty dotacji: dotacja stanowi zwrot 80% faktycznie poniesionych następujących kosztów kwalifikowalnych. [</w:t>
      </w:r>
      <w:r w:rsidRPr="34EDFFB8">
        <w:rPr>
          <w:rFonts w:ascii="Times New Roman" w:hAnsi="Times New Roman"/>
          <w:sz w:val="24"/>
          <w:szCs w:val="24"/>
          <w:highlight w:val="cyan"/>
        </w:rPr>
        <w:t>W przypadku młodzieży, edukacji szkolnej / edukacji dorosłych / kształcenia</w:t>
      </w:r>
      <w:r w:rsidR="008F1F5E" w:rsidRPr="34EDFFB8">
        <w:rPr>
          <w:rFonts w:ascii="Times New Roman" w:hAnsi="Times New Roman"/>
          <w:sz w:val="24"/>
          <w:szCs w:val="24"/>
          <w:highlight w:val="cyan"/>
        </w:rPr>
        <w:t xml:space="preserve"> i szk</w:t>
      </w:r>
      <w:r w:rsidRPr="34EDFFB8">
        <w:rPr>
          <w:rFonts w:ascii="Times New Roman" w:hAnsi="Times New Roman"/>
          <w:sz w:val="24"/>
          <w:szCs w:val="24"/>
          <w:highlight w:val="cyan"/>
        </w:rPr>
        <w:t>olenia zawodowego:</w:t>
      </w:r>
      <w:r w:rsidR="008F1F5E" w:rsidRPr="34EDFFB8">
        <w:rPr>
          <w:rFonts w:ascii="Times New Roman" w:hAnsi="Times New Roman"/>
          <w:sz w:val="24"/>
          <w:szCs w:val="24"/>
        </w:rPr>
        <w:t>, z wyj</w:t>
      </w:r>
      <w:r w:rsidRPr="34EDFFB8">
        <w:rPr>
          <w:rFonts w:ascii="Times New Roman" w:hAnsi="Times New Roman"/>
          <w:sz w:val="24"/>
          <w:szCs w:val="24"/>
        </w:rPr>
        <w:t>ątkiem kosztów wizy, zezwoleń na pobyt</w:t>
      </w:r>
      <w:r w:rsidR="008F1F5E" w:rsidRPr="34EDFFB8">
        <w:rPr>
          <w:rFonts w:ascii="Times New Roman" w:hAnsi="Times New Roman"/>
          <w:sz w:val="24"/>
          <w:szCs w:val="24"/>
        </w:rPr>
        <w:t xml:space="preserve"> i szc</w:t>
      </w:r>
      <w:r w:rsidRPr="34EDFFB8">
        <w:rPr>
          <w:rFonts w:ascii="Times New Roman" w:hAnsi="Times New Roman"/>
          <w:sz w:val="24"/>
          <w:szCs w:val="24"/>
        </w:rPr>
        <w:t>zepienia oraz kosztów zaświadczeń lekarskich, które podlegają zwrotowi</w:t>
      </w:r>
      <w:r w:rsidR="008F1F5E" w:rsidRPr="34EDFFB8">
        <w:rPr>
          <w:rFonts w:ascii="Times New Roman" w:hAnsi="Times New Roman"/>
          <w:sz w:val="24"/>
          <w:szCs w:val="24"/>
        </w:rPr>
        <w:t xml:space="preserve"> w wys</w:t>
      </w:r>
      <w:r w:rsidRPr="34EDFFB8">
        <w:rPr>
          <w:rFonts w:ascii="Times New Roman" w:hAnsi="Times New Roman"/>
          <w:sz w:val="24"/>
          <w:szCs w:val="24"/>
        </w:rPr>
        <w:t xml:space="preserve">okości 100%] </w:t>
      </w:r>
    </w:p>
    <w:p w14:paraId="367A864F" w14:textId="77777777" w:rsidR="00B20DB0" w:rsidRPr="008F1F5E" w:rsidRDefault="00B20DB0" w:rsidP="006560F1">
      <w:pPr>
        <w:numPr>
          <w:ilvl w:val="0"/>
          <w:numId w:val="22"/>
        </w:numPr>
        <w:jc w:val="both"/>
        <w:rPr>
          <w:rFonts w:ascii="Times New Roman" w:hAnsi="Times New Roman"/>
          <w:sz w:val="24"/>
          <w:szCs w:val="24"/>
        </w:rPr>
      </w:pPr>
      <w:r w:rsidRPr="008F1F5E">
        <w:rPr>
          <w:rFonts w:ascii="Times New Roman" w:hAnsi="Times New Roman"/>
          <w:sz w:val="24"/>
        </w:rPr>
        <w:t xml:space="preserve">Koszty kwalifikowalne: </w:t>
      </w:r>
    </w:p>
    <w:p w14:paraId="157F58C6" w14:textId="78E115DE" w:rsidR="00B20DB0" w:rsidRPr="008F1F5E" w:rsidRDefault="00B20DB0"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koszty związane</w:t>
      </w:r>
      <w:r w:rsidR="008F1F5E" w:rsidRPr="008F1F5E">
        <w:rPr>
          <w:rFonts w:ascii="Times New Roman" w:hAnsi="Times New Roman"/>
          <w:sz w:val="24"/>
        </w:rPr>
        <w:t xml:space="preserve"> z gwa</w:t>
      </w:r>
      <w:r w:rsidRPr="008F1F5E">
        <w:rPr>
          <w:rFonts w:ascii="Times New Roman" w:hAnsi="Times New Roman"/>
          <w:sz w:val="24"/>
        </w:rPr>
        <w:t>rancją dotyczącą płatności zaliczkowych wniesioną przez beneficjenta,</w:t>
      </w:r>
      <w:r w:rsidR="008F1F5E" w:rsidRPr="008F1F5E">
        <w:rPr>
          <w:rFonts w:ascii="Times New Roman" w:hAnsi="Times New Roman"/>
          <w:sz w:val="24"/>
        </w:rPr>
        <w:t xml:space="preserve"> w </w:t>
      </w:r>
      <w:r w:rsidR="00B14510" w:rsidRPr="008F1F5E">
        <w:rPr>
          <w:rFonts w:ascii="Times New Roman" w:hAnsi="Times New Roman"/>
          <w:sz w:val="24"/>
        </w:rPr>
        <w:t>przypadku,</w:t>
      </w:r>
      <w:r w:rsidRPr="008F1F5E">
        <w:rPr>
          <w:rFonts w:ascii="Times New Roman" w:hAnsi="Times New Roman"/>
          <w:sz w:val="24"/>
        </w:rPr>
        <w:t xml:space="preserve"> gdy takiej gwarancji wymaga agencja narodowa, jak określono</w:t>
      </w:r>
      <w:r w:rsidR="008F1F5E" w:rsidRPr="008F1F5E">
        <w:rPr>
          <w:rFonts w:ascii="Times New Roman" w:hAnsi="Times New Roman"/>
          <w:sz w:val="24"/>
        </w:rPr>
        <w:t xml:space="preserve"> w art</w:t>
      </w:r>
      <w:r w:rsidRPr="008F1F5E">
        <w:rPr>
          <w:rFonts w:ascii="Times New Roman" w:hAnsi="Times New Roman"/>
          <w:sz w:val="24"/>
        </w:rPr>
        <w:t>. I.4.2 Umowy;</w:t>
      </w:r>
      <w:r w:rsidR="007F221F" w:rsidRPr="008F1F5E">
        <w:rPr>
          <w:rFonts w:ascii="Times New Roman" w:hAnsi="Times New Roman"/>
          <w:sz w:val="24"/>
        </w:rPr>
        <w:t xml:space="preserve"> </w:t>
      </w:r>
    </w:p>
    <w:p w14:paraId="517D4FC3" w14:textId="77777777" w:rsidR="00B20DB0" w:rsidRPr="008F1F5E" w:rsidRDefault="00B20DB0" w:rsidP="006560F1">
      <w:pPr>
        <w:pStyle w:val="Akapitzlist"/>
        <w:spacing w:line="276" w:lineRule="auto"/>
        <w:ind w:left="1134"/>
        <w:jc w:val="both"/>
        <w:rPr>
          <w:rFonts w:ascii="Times New Roman" w:hAnsi="Times New Roman"/>
          <w:sz w:val="24"/>
          <w:szCs w:val="24"/>
        </w:rPr>
      </w:pPr>
    </w:p>
    <w:p w14:paraId="3CDCF7BC" w14:textId="57C413B8" w:rsidR="00313ADA" w:rsidRPr="008F1F5E" w:rsidRDefault="00B20DB0"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koszty najkorzystniejszego ekonomicznie</w:t>
      </w:r>
      <w:r w:rsidR="008F1F5E" w:rsidRPr="008F1F5E">
        <w:rPr>
          <w:rFonts w:ascii="Times New Roman" w:hAnsi="Times New Roman"/>
          <w:sz w:val="24"/>
        </w:rPr>
        <w:t xml:space="preserve"> a zar</w:t>
      </w:r>
      <w:r w:rsidRPr="008F1F5E">
        <w:rPr>
          <w:rFonts w:ascii="Times New Roman" w:hAnsi="Times New Roman"/>
          <w:sz w:val="24"/>
        </w:rPr>
        <w:t>azem efektywnego sposobu podróżowania kwalifikowalnych uczestników,</w:t>
      </w:r>
      <w:r w:rsidR="008F1F5E" w:rsidRPr="008F1F5E">
        <w:rPr>
          <w:rFonts w:ascii="Times New Roman" w:hAnsi="Times New Roman"/>
          <w:sz w:val="24"/>
        </w:rPr>
        <w:t xml:space="preserve"> w prz</w:t>
      </w:r>
      <w:r w:rsidRPr="008F1F5E">
        <w:rPr>
          <w:rFonts w:ascii="Times New Roman" w:hAnsi="Times New Roman"/>
          <w:sz w:val="24"/>
        </w:rPr>
        <w:t xml:space="preserve">ypadku których </w:t>
      </w:r>
      <w:r w:rsidRPr="008F1F5E">
        <w:rPr>
          <w:rFonts w:ascii="Times New Roman" w:hAnsi="Times New Roman"/>
          <w:sz w:val="24"/>
        </w:rPr>
        <w:lastRenderedPageBreak/>
        <w:t>standardowa zasada finansowania nie pokrywa co najmniej 70% kosztów kwalifikowalnych. [</w:t>
      </w:r>
      <w:r w:rsidRPr="008F1F5E">
        <w:rPr>
          <w:rFonts w:ascii="Times New Roman" w:hAnsi="Times New Roman"/>
          <w:sz w:val="24"/>
          <w:highlight w:val="cyan"/>
        </w:rPr>
        <w:t>Akcja kluczowa 131</w:t>
      </w:r>
      <w:r w:rsidR="008F1F5E" w:rsidRPr="008F1F5E">
        <w:rPr>
          <w:rFonts w:ascii="Times New Roman" w:hAnsi="Times New Roman"/>
          <w:sz w:val="24"/>
        </w:rPr>
        <w:t xml:space="preserve"> </w:t>
      </w:r>
      <w:r w:rsidR="008F1F5E" w:rsidRPr="008F1F5E">
        <w:rPr>
          <w:rFonts w:ascii="Times New Roman" w:hAnsi="Times New Roman"/>
          <w:sz w:val="24"/>
          <w:highlight w:val="cyan"/>
        </w:rPr>
        <w:t>w</w:t>
      </w:r>
      <w:r w:rsidR="008F1F5E" w:rsidRPr="008F1F5E">
        <w:rPr>
          <w:rFonts w:ascii="Times New Roman" w:hAnsi="Times New Roman"/>
          <w:sz w:val="24"/>
        </w:rPr>
        <w:t> </w:t>
      </w:r>
      <w:r w:rsidR="008F1F5E" w:rsidRPr="008F1F5E">
        <w:rPr>
          <w:rFonts w:ascii="Times New Roman" w:hAnsi="Times New Roman"/>
          <w:sz w:val="24"/>
          <w:highlight w:val="cyan"/>
        </w:rPr>
        <w:t>zak</w:t>
      </w:r>
      <w:r w:rsidRPr="008F1F5E">
        <w:rPr>
          <w:rFonts w:ascii="Times New Roman" w:hAnsi="Times New Roman"/>
          <w:sz w:val="24"/>
          <w:highlight w:val="cyan"/>
        </w:rPr>
        <w:t>resie szkolnictwa wyższego</w:t>
      </w:r>
      <w:r w:rsidRPr="008F1F5E">
        <w:rPr>
          <w:rFonts w:ascii="Times New Roman" w:hAnsi="Times New Roman"/>
          <w:sz w:val="24"/>
        </w:rPr>
        <w:t>: Środki te mogą zostać przyznane jedynie studentom</w:t>
      </w:r>
      <w:r w:rsidR="008F1F5E" w:rsidRPr="008F1F5E">
        <w:rPr>
          <w:rFonts w:ascii="Times New Roman" w:hAnsi="Times New Roman"/>
          <w:sz w:val="24"/>
        </w:rPr>
        <w:t xml:space="preserve"> i pra</w:t>
      </w:r>
      <w:r w:rsidRPr="008F1F5E">
        <w:rPr>
          <w:rFonts w:ascii="Times New Roman" w:hAnsi="Times New Roman"/>
          <w:sz w:val="24"/>
        </w:rPr>
        <w:t>cownikom, jeżeli kwalifikują się oni do oddzielnej dotacji na pokrycie kosztów podróży jak określono</w:t>
      </w:r>
      <w:r w:rsidR="008F1F5E" w:rsidRPr="008F1F5E">
        <w:rPr>
          <w:rFonts w:ascii="Times New Roman" w:hAnsi="Times New Roman"/>
          <w:sz w:val="24"/>
        </w:rPr>
        <w:t xml:space="preserve"> w art</w:t>
      </w:r>
      <w:r w:rsidRPr="008F1F5E">
        <w:rPr>
          <w:rFonts w:ascii="Times New Roman" w:hAnsi="Times New Roman"/>
          <w:sz w:val="24"/>
        </w:rPr>
        <w:t>. I.2.A.] Koszty nadzwyczajne związane</w:t>
      </w:r>
      <w:r w:rsidR="008F1F5E" w:rsidRPr="008F1F5E">
        <w:rPr>
          <w:rFonts w:ascii="Times New Roman" w:hAnsi="Times New Roman"/>
          <w:sz w:val="24"/>
        </w:rPr>
        <w:t xml:space="preserve"> z wys</w:t>
      </w:r>
      <w:r w:rsidRPr="008F1F5E">
        <w:rPr>
          <w:rFonts w:ascii="Times New Roman" w:hAnsi="Times New Roman"/>
          <w:sz w:val="24"/>
        </w:rPr>
        <w:t>okimi kosztami podróży zastępują oddzielną dotację na pokrycie kosztów podróży.</w:t>
      </w:r>
    </w:p>
    <w:p w14:paraId="38982710" w14:textId="77777777" w:rsidR="00313ADA" w:rsidRPr="008F1F5E" w:rsidRDefault="00313ADA" w:rsidP="006560F1">
      <w:pPr>
        <w:pStyle w:val="Akapitzlist"/>
        <w:spacing w:line="276" w:lineRule="auto"/>
        <w:ind w:left="1134"/>
        <w:jc w:val="both"/>
        <w:rPr>
          <w:rFonts w:ascii="Times New Roman" w:hAnsi="Times New Roman"/>
          <w:sz w:val="24"/>
          <w:szCs w:val="24"/>
        </w:rPr>
      </w:pPr>
    </w:p>
    <w:p w14:paraId="74393BF2" w14:textId="0139C370" w:rsidR="00A72817" w:rsidRPr="008F1F5E" w:rsidRDefault="00A72817"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szkolnictwa wyższego</w:t>
      </w:r>
      <w:r w:rsidRPr="008F1F5E">
        <w:rPr>
          <w:rFonts w:ascii="Times New Roman" w:hAnsi="Times New Roman"/>
          <w:sz w:val="24"/>
        </w:rPr>
        <w:t>: W przypadku kosztów nadzwyczajnych związanych</w:t>
      </w:r>
      <w:r w:rsidR="008F1F5E" w:rsidRPr="008F1F5E">
        <w:rPr>
          <w:rFonts w:ascii="Times New Roman" w:hAnsi="Times New Roman"/>
          <w:sz w:val="24"/>
        </w:rPr>
        <w:t xml:space="preserve"> z zab</w:t>
      </w:r>
      <w:r w:rsidRPr="008F1F5E">
        <w:rPr>
          <w:rFonts w:ascii="Times New Roman" w:hAnsi="Times New Roman"/>
          <w:sz w:val="24"/>
        </w:rPr>
        <w:t>ezpieczeniem finansowym beneficjent może złożyć do agencji narodowej wniosek</w:t>
      </w:r>
      <w:r w:rsidR="008F1F5E" w:rsidRPr="008F1F5E">
        <w:rPr>
          <w:rFonts w:ascii="Times New Roman" w:hAnsi="Times New Roman"/>
          <w:sz w:val="24"/>
        </w:rPr>
        <w:t xml:space="preserve"> o fin</w:t>
      </w:r>
      <w:r w:rsidRPr="008F1F5E">
        <w:rPr>
          <w:rFonts w:ascii="Times New Roman" w:hAnsi="Times New Roman"/>
          <w:sz w:val="24"/>
        </w:rPr>
        <w:t>ansowanie. [</w:t>
      </w:r>
      <w:r w:rsidRPr="008F1F5E">
        <w:rPr>
          <w:rFonts w:ascii="Times New Roman" w:hAnsi="Times New Roman"/>
          <w:sz w:val="24"/>
          <w:highlight w:val="cyan"/>
        </w:rPr>
        <w:t>Akcja kluczowa 131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resie szkolnictwa wyższego</w:t>
      </w:r>
      <w:r w:rsidRPr="008F1F5E">
        <w:rPr>
          <w:rFonts w:ascii="Times New Roman" w:hAnsi="Times New Roman"/>
          <w:sz w:val="24"/>
        </w:rPr>
        <w:t>: Środki pieniężne na wsparcie kosztów nadzwyczajnych związanych</w:t>
      </w:r>
      <w:r w:rsidR="008F1F5E" w:rsidRPr="008F1F5E">
        <w:rPr>
          <w:rFonts w:ascii="Times New Roman" w:hAnsi="Times New Roman"/>
          <w:sz w:val="24"/>
        </w:rPr>
        <w:t xml:space="preserve"> z wys</w:t>
      </w:r>
      <w:r w:rsidRPr="008F1F5E">
        <w:rPr>
          <w:rFonts w:ascii="Times New Roman" w:hAnsi="Times New Roman"/>
          <w:sz w:val="24"/>
        </w:rPr>
        <w:t>okimi kosztami podróży, po wyborze uczestników, mogą zostać udostępnione na dwa sposoby. Beneficjent może złożyć wniosek</w:t>
      </w:r>
      <w:r w:rsidR="008F1F5E" w:rsidRPr="008F1F5E">
        <w:rPr>
          <w:rFonts w:ascii="Times New Roman" w:hAnsi="Times New Roman"/>
          <w:sz w:val="24"/>
        </w:rPr>
        <w:t xml:space="preserve"> o fin</w:t>
      </w:r>
      <w:r w:rsidRPr="008F1F5E">
        <w:rPr>
          <w:rFonts w:ascii="Times New Roman" w:hAnsi="Times New Roman"/>
          <w:sz w:val="24"/>
        </w:rPr>
        <w:t>ansowanie do agencji narodowej lub dokonać przesunięcia budżetowego zgodnie</w:t>
      </w:r>
      <w:r w:rsidR="008F1F5E" w:rsidRPr="008F1F5E">
        <w:rPr>
          <w:rFonts w:ascii="Times New Roman" w:hAnsi="Times New Roman"/>
          <w:sz w:val="24"/>
        </w:rPr>
        <w:t xml:space="preserve"> z art</w:t>
      </w:r>
      <w:r w:rsidRPr="008F1F5E">
        <w:rPr>
          <w:rFonts w:ascii="Times New Roman" w:hAnsi="Times New Roman"/>
          <w:sz w:val="24"/>
        </w:rPr>
        <w:t>. I.18.</w:t>
      </w:r>
      <w:r w:rsidR="008F1F5E" w:rsidRPr="008F1F5E">
        <w:rPr>
          <w:rFonts w:ascii="Times New Roman" w:hAnsi="Times New Roman"/>
          <w:sz w:val="24"/>
        </w:rPr>
        <w:t>]]</w:t>
      </w:r>
    </w:p>
    <w:p w14:paraId="1341C7CB" w14:textId="555E7B9A" w:rsidR="007F00EB" w:rsidRPr="008F1F5E" w:rsidRDefault="007F00EB" w:rsidP="006560F1">
      <w:pPr>
        <w:pStyle w:val="Akapitzlist"/>
        <w:spacing w:line="276" w:lineRule="auto"/>
        <w:ind w:left="1134"/>
        <w:jc w:val="both"/>
        <w:rPr>
          <w:rFonts w:ascii="Times New Roman" w:hAnsi="Times New Roman"/>
          <w:sz w:val="24"/>
          <w:szCs w:val="24"/>
        </w:rPr>
      </w:pPr>
    </w:p>
    <w:p w14:paraId="4E897111" w14:textId="4989CACE" w:rsidR="007F00EB" w:rsidRPr="008F1F5E" w:rsidRDefault="007F00EB"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młodzieży</w:t>
      </w:r>
      <w:r w:rsidR="008F1F5E" w:rsidRPr="008F1F5E">
        <w:rPr>
          <w:rFonts w:ascii="Times New Roman" w:hAnsi="Times New Roman"/>
          <w:sz w:val="24"/>
          <w:highlight w:val="cyan"/>
        </w:rPr>
        <w:t xml:space="preserve"> i edu</w:t>
      </w:r>
      <w:r w:rsidRPr="008F1F5E">
        <w:rPr>
          <w:rFonts w:ascii="Times New Roman" w:hAnsi="Times New Roman"/>
          <w:sz w:val="24"/>
          <w:highlight w:val="cyan"/>
        </w:rPr>
        <w:t>kacji szkolnej / kształcenia</w:t>
      </w:r>
      <w:r w:rsidR="008F1F5E" w:rsidRPr="008F1F5E">
        <w:rPr>
          <w:rFonts w:ascii="Times New Roman" w:hAnsi="Times New Roman"/>
          <w:sz w:val="24"/>
          <w:highlight w:val="cyan"/>
        </w:rPr>
        <w:t xml:space="preserve"> i szk</w:t>
      </w:r>
      <w:r w:rsidRPr="008F1F5E">
        <w:rPr>
          <w:rFonts w:ascii="Times New Roman" w:hAnsi="Times New Roman"/>
          <w:sz w:val="24"/>
          <w:highlight w:val="cyan"/>
        </w:rPr>
        <w:t>olenia zawodowego / edukacji dorosłych</w:t>
      </w:r>
      <w:r w:rsidRPr="008F1F5E">
        <w:rPr>
          <w:rFonts w:ascii="Times New Roman" w:hAnsi="Times New Roman"/>
          <w:sz w:val="24"/>
        </w:rPr>
        <w:t>: koszty związane</w:t>
      </w:r>
      <w:r w:rsidR="008F1F5E" w:rsidRPr="008F1F5E">
        <w:rPr>
          <w:rFonts w:ascii="Times New Roman" w:hAnsi="Times New Roman"/>
          <w:sz w:val="24"/>
        </w:rPr>
        <w:t xml:space="preserve"> z wiz</w:t>
      </w:r>
      <w:r w:rsidRPr="008F1F5E">
        <w:rPr>
          <w:rFonts w:ascii="Times New Roman" w:hAnsi="Times New Roman"/>
          <w:sz w:val="24"/>
        </w:rPr>
        <w:t>ami, zezwoleniami na pobyt</w:t>
      </w:r>
      <w:r w:rsidR="008F1F5E" w:rsidRPr="008F1F5E">
        <w:rPr>
          <w:rFonts w:ascii="Times New Roman" w:hAnsi="Times New Roman"/>
          <w:sz w:val="24"/>
        </w:rPr>
        <w:t xml:space="preserve"> i szc</w:t>
      </w:r>
      <w:r w:rsidRPr="008F1F5E">
        <w:rPr>
          <w:rFonts w:ascii="Times New Roman" w:hAnsi="Times New Roman"/>
          <w:sz w:val="24"/>
        </w:rPr>
        <w:t>zepieniami oraz zaświadczeniami lekarskimi.]</w:t>
      </w:r>
    </w:p>
    <w:p w14:paraId="6C859449" w14:textId="77777777" w:rsidR="005A3E7C" w:rsidRPr="008F1F5E" w:rsidRDefault="005A3E7C" w:rsidP="00DC2891">
      <w:pPr>
        <w:pStyle w:val="Akapitzlist"/>
        <w:spacing w:line="276" w:lineRule="auto"/>
        <w:rPr>
          <w:rFonts w:ascii="Times New Roman" w:hAnsi="Times New Roman"/>
          <w:sz w:val="24"/>
          <w:szCs w:val="24"/>
        </w:rPr>
      </w:pPr>
    </w:p>
    <w:p w14:paraId="406F0F8A" w14:textId="0082FAA1" w:rsidR="005A3E7C" w:rsidRPr="008F1F5E" w:rsidRDefault="005A3E7C" w:rsidP="006560F1">
      <w:pPr>
        <w:pStyle w:val="Akapitzlist"/>
        <w:numPr>
          <w:ilvl w:val="0"/>
          <w:numId w:val="24"/>
        </w:numPr>
        <w:spacing w:line="276" w:lineRule="auto"/>
        <w:ind w:left="1134"/>
        <w:jc w:val="both"/>
        <w:rPr>
          <w:rFonts w:ascii="Times New Roman" w:hAnsi="Times New Roman"/>
          <w:sz w:val="24"/>
          <w:szCs w:val="24"/>
        </w:rPr>
      </w:pPr>
      <w:r w:rsidRPr="34EDFFB8">
        <w:rPr>
          <w:rFonts w:ascii="Times New Roman" w:hAnsi="Times New Roman"/>
          <w:sz w:val="24"/>
          <w:szCs w:val="24"/>
        </w:rPr>
        <w:t>[</w:t>
      </w:r>
      <w:r w:rsidRPr="34EDFFB8">
        <w:rPr>
          <w:rFonts w:ascii="Times New Roman" w:hAnsi="Times New Roman"/>
          <w:sz w:val="24"/>
          <w:szCs w:val="24"/>
          <w:highlight w:val="cyan"/>
        </w:rPr>
        <w:t xml:space="preserve">W przypadku </w:t>
      </w:r>
      <w:proofErr w:type="spellStart"/>
      <w:r w:rsidRPr="34EDFFB8">
        <w:rPr>
          <w:rFonts w:ascii="Times New Roman" w:hAnsi="Times New Roman"/>
          <w:sz w:val="24"/>
          <w:szCs w:val="24"/>
          <w:highlight w:val="cyan"/>
        </w:rPr>
        <w:t>DiscoverEU</w:t>
      </w:r>
      <w:proofErr w:type="spellEnd"/>
      <w:r w:rsidRPr="34EDFFB8">
        <w:rPr>
          <w:rFonts w:ascii="Times New Roman" w:hAnsi="Times New Roman"/>
          <w:sz w:val="24"/>
          <w:szCs w:val="24"/>
        </w:rPr>
        <w:t xml:space="preserve">: </w:t>
      </w:r>
      <w:r w:rsidR="00914FCC" w:rsidRPr="34EDFFB8">
        <w:rPr>
          <w:rFonts w:ascii="Times New Roman" w:hAnsi="Times New Roman"/>
          <w:sz w:val="24"/>
          <w:szCs w:val="24"/>
        </w:rPr>
        <w:t xml:space="preserve">koszty </w:t>
      </w:r>
      <w:r w:rsidRPr="34EDFFB8">
        <w:rPr>
          <w:rFonts w:ascii="Times New Roman" w:hAnsi="Times New Roman"/>
          <w:sz w:val="24"/>
          <w:szCs w:val="24"/>
        </w:rPr>
        <w:t>związane</w:t>
      </w:r>
      <w:r w:rsidR="008F1F5E" w:rsidRPr="34EDFFB8">
        <w:rPr>
          <w:rFonts w:ascii="Times New Roman" w:hAnsi="Times New Roman"/>
          <w:sz w:val="24"/>
          <w:szCs w:val="24"/>
        </w:rPr>
        <w:t xml:space="preserve"> z wiz</w:t>
      </w:r>
      <w:r w:rsidRPr="34EDFFB8">
        <w:rPr>
          <w:rFonts w:ascii="Times New Roman" w:hAnsi="Times New Roman"/>
          <w:sz w:val="24"/>
          <w:szCs w:val="24"/>
        </w:rPr>
        <w:t>ami, zezwoleniami na pobyt, szczepieniami</w:t>
      </w:r>
      <w:r w:rsidR="008F1F5E" w:rsidRPr="34EDFFB8">
        <w:rPr>
          <w:rFonts w:ascii="Times New Roman" w:hAnsi="Times New Roman"/>
          <w:sz w:val="24"/>
          <w:szCs w:val="24"/>
        </w:rPr>
        <w:t xml:space="preserve"> i zaś</w:t>
      </w:r>
      <w:r w:rsidRPr="34EDFFB8">
        <w:rPr>
          <w:rFonts w:ascii="Times New Roman" w:hAnsi="Times New Roman"/>
          <w:sz w:val="24"/>
          <w:szCs w:val="24"/>
        </w:rPr>
        <w:t>wiadczeniami lekarskimi. Ponadto koszty rezerwacji</w:t>
      </w:r>
      <w:r w:rsidR="008F1F5E" w:rsidRPr="34EDFFB8">
        <w:rPr>
          <w:rFonts w:ascii="Times New Roman" w:hAnsi="Times New Roman"/>
          <w:sz w:val="24"/>
          <w:szCs w:val="24"/>
        </w:rPr>
        <w:t xml:space="preserve"> w prz</w:t>
      </w:r>
      <w:r w:rsidRPr="34EDFFB8">
        <w:rPr>
          <w:rFonts w:ascii="Times New Roman" w:hAnsi="Times New Roman"/>
          <w:sz w:val="24"/>
          <w:szCs w:val="24"/>
        </w:rPr>
        <w:t>ypadku, gdy podróż bez obowiązkowej rezerwacji miejsca nie jest możliwa,</w:t>
      </w:r>
      <w:r w:rsidR="008F1F5E" w:rsidRPr="34EDFFB8">
        <w:rPr>
          <w:rFonts w:ascii="Times New Roman" w:hAnsi="Times New Roman"/>
          <w:sz w:val="24"/>
          <w:szCs w:val="24"/>
        </w:rPr>
        <w:t xml:space="preserve"> w kra</w:t>
      </w:r>
      <w:r w:rsidRPr="34EDFFB8">
        <w:rPr>
          <w:rFonts w:ascii="Times New Roman" w:hAnsi="Times New Roman"/>
          <w:sz w:val="24"/>
          <w:szCs w:val="24"/>
        </w:rPr>
        <w:t>ju,</w:t>
      </w:r>
      <w:r w:rsidR="008F1F5E" w:rsidRPr="34EDFFB8">
        <w:rPr>
          <w:rFonts w:ascii="Times New Roman" w:hAnsi="Times New Roman"/>
          <w:sz w:val="24"/>
          <w:szCs w:val="24"/>
        </w:rPr>
        <w:t xml:space="preserve"> w któ</w:t>
      </w:r>
      <w:r w:rsidRPr="34EDFFB8">
        <w:rPr>
          <w:rFonts w:ascii="Times New Roman" w:hAnsi="Times New Roman"/>
          <w:sz w:val="24"/>
          <w:szCs w:val="24"/>
        </w:rPr>
        <w:t xml:space="preserve">rym ma ona zastosowanie. Wówczas koszty te mogą zostać pokryte dodatkowo oprócz kosztów </w:t>
      </w:r>
      <w:r w:rsidR="00810B6B" w:rsidRPr="34EDFFB8">
        <w:rPr>
          <w:rFonts w:ascii="Times New Roman" w:hAnsi="Times New Roman"/>
          <w:sz w:val="24"/>
          <w:szCs w:val="24"/>
        </w:rPr>
        <w:t>abonamentu (biletu)</w:t>
      </w:r>
      <w:r w:rsidRPr="34EDFFB8">
        <w:rPr>
          <w:rFonts w:ascii="Times New Roman" w:hAnsi="Times New Roman"/>
          <w:sz w:val="24"/>
          <w:szCs w:val="24"/>
        </w:rPr>
        <w:t>. Ponadto wysokie koszty podróży dla uczestników,</w:t>
      </w:r>
      <w:r w:rsidR="008F1F5E" w:rsidRPr="34EDFFB8">
        <w:rPr>
          <w:rFonts w:ascii="Times New Roman" w:hAnsi="Times New Roman"/>
          <w:sz w:val="24"/>
          <w:szCs w:val="24"/>
        </w:rPr>
        <w:t xml:space="preserve"> w tym</w:t>
      </w:r>
      <w:r w:rsidRPr="34EDFFB8">
        <w:rPr>
          <w:rFonts w:ascii="Times New Roman" w:hAnsi="Times New Roman"/>
          <w:sz w:val="24"/>
          <w:szCs w:val="24"/>
        </w:rPr>
        <w:t xml:space="preserve"> liderów grup, osób towarzyszących</w:t>
      </w:r>
      <w:r w:rsidR="008F1F5E" w:rsidRPr="34EDFFB8">
        <w:rPr>
          <w:rFonts w:ascii="Times New Roman" w:hAnsi="Times New Roman"/>
          <w:sz w:val="24"/>
          <w:szCs w:val="24"/>
        </w:rPr>
        <w:t xml:space="preserve"> i osó</w:t>
      </w:r>
      <w:r w:rsidRPr="34EDFFB8">
        <w:rPr>
          <w:rFonts w:ascii="Times New Roman" w:hAnsi="Times New Roman"/>
          <w:sz w:val="24"/>
          <w:szCs w:val="24"/>
        </w:rPr>
        <w:t>b wspomagających proces kształcenia, m. in. obejmujące korzystanie</w:t>
      </w:r>
      <w:r w:rsidR="008F1F5E" w:rsidRPr="34EDFFB8">
        <w:rPr>
          <w:rFonts w:ascii="Times New Roman" w:hAnsi="Times New Roman"/>
          <w:sz w:val="24"/>
          <w:szCs w:val="24"/>
        </w:rPr>
        <w:t xml:space="preserve"> z czy</w:t>
      </w:r>
      <w:r w:rsidRPr="34EDFFB8">
        <w:rPr>
          <w:rFonts w:ascii="Times New Roman" w:hAnsi="Times New Roman"/>
          <w:sz w:val="24"/>
          <w:szCs w:val="24"/>
        </w:rPr>
        <w:t>stszych, niskoemisyjnych środków transportu.]</w:t>
      </w:r>
    </w:p>
    <w:p w14:paraId="52BDB2F7" w14:textId="77777777" w:rsidR="00A72817" w:rsidRPr="008F1F5E" w:rsidRDefault="00A72817" w:rsidP="006560F1">
      <w:pPr>
        <w:pStyle w:val="Akapitzlist"/>
        <w:spacing w:line="276" w:lineRule="auto"/>
        <w:ind w:left="1134"/>
        <w:jc w:val="both"/>
        <w:rPr>
          <w:rFonts w:ascii="Times New Roman" w:hAnsi="Times New Roman"/>
          <w:sz w:val="24"/>
          <w:szCs w:val="24"/>
        </w:rPr>
      </w:pPr>
    </w:p>
    <w:p w14:paraId="528797E7" w14:textId="77777777" w:rsidR="005E662F" w:rsidRPr="008F1F5E" w:rsidRDefault="005E662F" w:rsidP="006560F1">
      <w:pPr>
        <w:pStyle w:val="Akapitzlist"/>
        <w:spacing w:line="276" w:lineRule="auto"/>
        <w:jc w:val="both"/>
        <w:rPr>
          <w:rFonts w:ascii="Times New Roman" w:eastAsia="Calibri" w:hAnsi="Times New Roman" w:cs="Times New Roman"/>
          <w:sz w:val="24"/>
          <w:szCs w:val="24"/>
        </w:rPr>
      </w:pPr>
    </w:p>
    <w:p w14:paraId="36DB6185" w14:textId="77777777" w:rsidR="00B20DB0" w:rsidRPr="008F1F5E" w:rsidRDefault="00B20DB0" w:rsidP="006560F1">
      <w:pPr>
        <w:pStyle w:val="Akapitzlist"/>
        <w:numPr>
          <w:ilvl w:val="0"/>
          <w:numId w:val="22"/>
        </w:numPr>
        <w:spacing w:line="276" w:lineRule="auto"/>
        <w:jc w:val="both"/>
        <w:rPr>
          <w:rFonts w:ascii="Times New Roman" w:hAnsi="Times New Roman"/>
          <w:sz w:val="24"/>
          <w:szCs w:val="24"/>
        </w:rPr>
      </w:pPr>
      <w:r w:rsidRPr="008F1F5E">
        <w:rPr>
          <w:rFonts w:ascii="Times New Roman" w:hAnsi="Times New Roman"/>
          <w:sz w:val="24"/>
        </w:rPr>
        <w:t>Dokumenty potwierdzające:</w:t>
      </w:r>
    </w:p>
    <w:p w14:paraId="1938F4AD" w14:textId="77777777" w:rsidR="00B20DB0" w:rsidRPr="008F1F5E" w:rsidRDefault="00B20DB0" w:rsidP="006560F1">
      <w:pPr>
        <w:pStyle w:val="Akapitzlist"/>
        <w:spacing w:line="276" w:lineRule="auto"/>
        <w:jc w:val="both"/>
        <w:rPr>
          <w:rFonts w:ascii="Times New Roman" w:hAnsi="Times New Roman"/>
          <w:sz w:val="24"/>
          <w:szCs w:val="24"/>
        </w:rPr>
      </w:pPr>
    </w:p>
    <w:p w14:paraId="390F3DA8" w14:textId="24441061" w:rsidR="00B20DB0" w:rsidRPr="008F1F5E" w:rsidRDefault="00417D8C"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dowód poniesienia kosztów związanych</w:t>
      </w:r>
      <w:r w:rsidR="008F1F5E" w:rsidRPr="008F1F5E">
        <w:rPr>
          <w:rFonts w:ascii="Times New Roman" w:hAnsi="Times New Roman"/>
          <w:sz w:val="24"/>
        </w:rPr>
        <w:t xml:space="preserve"> z zab</w:t>
      </w:r>
      <w:r w:rsidRPr="008F1F5E">
        <w:rPr>
          <w:rFonts w:ascii="Times New Roman" w:hAnsi="Times New Roman"/>
          <w:sz w:val="24"/>
        </w:rPr>
        <w:t>ezpieczeniem finansowym wydany przez organ udzielający zabezpieczenia beneficjentowi,</w:t>
      </w:r>
      <w:r w:rsidR="008F1F5E" w:rsidRPr="008F1F5E">
        <w:rPr>
          <w:rFonts w:ascii="Times New Roman" w:hAnsi="Times New Roman"/>
          <w:sz w:val="24"/>
        </w:rPr>
        <w:t xml:space="preserve"> w któ</w:t>
      </w:r>
      <w:r w:rsidRPr="008F1F5E">
        <w:rPr>
          <w:rFonts w:ascii="Times New Roman" w:hAnsi="Times New Roman"/>
          <w:sz w:val="24"/>
        </w:rPr>
        <w:t>rym wyszczególniono nazwę</w:t>
      </w:r>
      <w:r w:rsidR="008F1F5E" w:rsidRPr="008F1F5E">
        <w:rPr>
          <w:rFonts w:ascii="Times New Roman" w:hAnsi="Times New Roman"/>
          <w:sz w:val="24"/>
        </w:rPr>
        <w:t xml:space="preserve"> i adr</w:t>
      </w:r>
      <w:r w:rsidRPr="008F1F5E">
        <w:rPr>
          <w:rFonts w:ascii="Times New Roman" w:hAnsi="Times New Roman"/>
          <w:sz w:val="24"/>
        </w:rPr>
        <w:t>es organu wydającego zabezpieczenie finansowe, kwotę</w:t>
      </w:r>
      <w:r w:rsidR="008F1F5E" w:rsidRPr="008F1F5E">
        <w:rPr>
          <w:rFonts w:ascii="Times New Roman" w:hAnsi="Times New Roman"/>
          <w:sz w:val="24"/>
        </w:rPr>
        <w:t xml:space="preserve"> i wal</w:t>
      </w:r>
      <w:r w:rsidRPr="008F1F5E">
        <w:rPr>
          <w:rFonts w:ascii="Times New Roman" w:hAnsi="Times New Roman"/>
          <w:sz w:val="24"/>
        </w:rPr>
        <w:t>utę kosztów zabezpieczenia oraz podano datę</w:t>
      </w:r>
      <w:r w:rsidR="008F1F5E" w:rsidRPr="008F1F5E">
        <w:rPr>
          <w:rFonts w:ascii="Times New Roman" w:hAnsi="Times New Roman"/>
          <w:sz w:val="24"/>
        </w:rPr>
        <w:t xml:space="preserve"> i opa</w:t>
      </w:r>
      <w:r w:rsidRPr="008F1F5E">
        <w:rPr>
          <w:rFonts w:ascii="Times New Roman" w:hAnsi="Times New Roman"/>
          <w:sz w:val="24"/>
        </w:rPr>
        <w:t xml:space="preserve">trzono podpisem pełnomocnika organu wydającego zabezpieczenie. </w:t>
      </w:r>
    </w:p>
    <w:p w14:paraId="18BD2156" w14:textId="77777777" w:rsidR="00B20DB0" w:rsidRPr="008F1F5E" w:rsidRDefault="00B20DB0" w:rsidP="006560F1">
      <w:pPr>
        <w:pStyle w:val="Akapitzlist"/>
        <w:spacing w:line="276" w:lineRule="auto"/>
        <w:ind w:left="1134"/>
        <w:jc w:val="both"/>
        <w:rPr>
          <w:rFonts w:ascii="Times New Roman" w:hAnsi="Times New Roman"/>
          <w:sz w:val="24"/>
          <w:szCs w:val="24"/>
        </w:rPr>
      </w:pPr>
    </w:p>
    <w:p w14:paraId="4265EF69" w14:textId="36C04FCD" w:rsidR="007F00EB" w:rsidRPr="008F1F5E" w:rsidRDefault="00B20DB0"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 xml:space="preserve">W przypadku kosztów podróży: </w:t>
      </w:r>
      <w:r w:rsidRPr="008F1F5E">
        <w:rPr>
          <w:rFonts w:ascii="Times New Roman" w:hAnsi="Times New Roman"/>
          <w:sz w:val="24"/>
          <w:highlight w:val="cyan"/>
        </w:rPr>
        <w:t>[Akcja kluczowa 131</w:t>
      </w:r>
      <w:r w:rsidR="008F1F5E" w:rsidRPr="008F1F5E">
        <w:rPr>
          <w:rFonts w:ascii="Times New Roman" w:hAnsi="Times New Roman"/>
          <w:sz w:val="24"/>
        </w:rPr>
        <w:t xml:space="preserve"> </w:t>
      </w:r>
      <w:r w:rsidR="008F1F5E" w:rsidRPr="008F1F5E">
        <w:rPr>
          <w:rFonts w:ascii="Times New Roman" w:hAnsi="Times New Roman"/>
          <w:sz w:val="24"/>
          <w:highlight w:val="cyan"/>
        </w:rPr>
        <w:t>w</w:t>
      </w:r>
      <w:r w:rsidR="008F1F5E" w:rsidRPr="008F1F5E">
        <w:rPr>
          <w:rFonts w:ascii="Times New Roman" w:hAnsi="Times New Roman"/>
          <w:sz w:val="24"/>
        </w:rPr>
        <w:t> </w:t>
      </w:r>
      <w:r w:rsidR="008F1F5E" w:rsidRPr="008F1F5E">
        <w:rPr>
          <w:rFonts w:ascii="Times New Roman" w:hAnsi="Times New Roman"/>
          <w:sz w:val="24"/>
          <w:highlight w:val="cyan"/>
        </w:rPr>
        <w:t>zak</w:t>
      </w:r>
      <w:r w:rsidRPr="008F1F5E">
        <w:rPr>
          <w:rFonts w:ascii="Times New Roman" w:hAnsi="Times New Roman"/>
          <w:sz w:val="24"/>
          <w:highlight w:val="cyan"/>
        </w:rPr>
        <w:t>resie szkolnictwa wyższego</w:t>
      </w:r>
      <w:r w:rsidRPr="008F1F5E">
        <w:rPr>
          <w:rFonts w:ascii="Times New Roman" w:hAnsi="Times New Roman"/>
          <w:sz w:val="24"/>
        </w:rPr>
        <w:t xml:space="preserve">: dokumentacja uzasadniająca potrzebę przyznania tej dotacji </w:t>
      </w:r>
      <w:r w:rsidRPr="008F1F5E">
        <w:rPr>
          <w:rFonts w:ascii="Times New Roman" w:hAnsi="Times New Roman"/>
          <w:sz w:val="24"/>
        </w:rPr>
        <w:lastRenderedPageBreak/>
        <w:t>uczestnikowi podpisana przez organizację przyjmującą lub wysyłającą,</w:t>
      </w:r>
      <w:r w:rsidR="008F1F5E" w:rsidRPr="008F1F5E">
        <w:rPr>
          <w:rFonts w:ascii="Times New Roman" w:hAnsi="Times New Roman"/>
          <w:sz w:val="24"/>
        </w:rPr>
        <w:t xml:space="preserve"> w któ</w:t>
      </w:r>
      <w:r w:rsidRPr="008F1F5E">
        <w:rPr>
          <w:rFonts w:ascii="Times New Roman" w:hAnsi="Times New Roman"/>
          <w:sz w:val="24"/>
        </w:rPr>
        <w:t>rej wyszczególniono imię</w:t>
      </w:r>
      <w:r w:rsidR="008F1F5E" w:rsidRPr="008F1F5E">
        <w:rPr>
          <w:rFonts w:ascii="Times New Roman" w:hAnsi="Times New Roman"/>
          <w:sz w:val="24"/>
        </w:rPr>
        <w:t xml:space="preserve"> i naz</w:t>
      </w:r>
      <w:r w:rsidRPr="008F1F5E">
        <w:rPr>
          <w:rFonts w:ascii="Times New Roman" w:hAnsi="Times New Roman"/>
          <w:sz w:val="24"/>
        </w:rPr>
        <w:t>wisko uczestnika, cel działania,</w:t>
      </w:r>
      <w:r w:rsidR="008F1F5E" w:rsidRPr="008F1F5E">
        <w:rPr>
          <w:rFonts w:ascii="Times New Roman" w:hAnsi="Times New Roman"/>
          <w:sz w:val="24"/>
        </w:rPr>
        <w:t xml:space="preserve"> a tak</w:t>
      </w:r>
      <w:r w:rsidRPr="008F1F5E">
        <w:rPr>
          <w:rFonts w:ascii="Times New Roman" w:hAnsi="Times New Roman"/>
          <w:sz w:val="24"/>
        </w:rPr>
        <w:t>że daty jego rozpoczęcia</w:t>
      </w:r>
      <w:r w:rsidR="008F1F5E" w:rsidRPr="008F1F5E">
        <w:rPr>
          <w:rFonts w:ascii="Times New Roman" w:hAnsi="Times New Roman"/>
          <w:sz w:val="24"/>
        </w:rPr>
        <w:t xml:space="preserve"> i zak</w:t>
      </w:r>
      <w:r w:rsidRPr="008F1F5E">
        <w:rPr>
          <w:rFonts w:ascii="Times New Roman" w:hAnsi="Times New Roman"/>
          <w:sz w:val="24"/>
        </w:rPr>
        <w:t>ończenia; dokumentacja planowanych rzeczywistych kosztów</w:t>
      </w:r>
      <w:r w:rsidR="008F1F5E" w:rsidRPr="008F1F5E">
        <w:rPr>
          <w:rFonts w:ascii="Times New Roman" w:hAnsi="Times New Roman"/>
          <w:sz w:val="24"/>
        </w:rPr>
        <w:t xml:space="preserve"> i dow</w:t>
      </w:r>
      <w:r w:rsidRPr="008F1F5E">
        <w:rPr>
          <w:rFonts w:ascii="Times New Roman" w:hAnsi="Times New Roman"/>
          <w:sz w:val="24"/>
        </w:rPr>
        <w:t>ód ich zatwierdzenia przez agencję narodową oraz] dowód pokrycia powiązanych kosztów na podstawie faktur,</w:t>
      </w:r>
      <w:r w:rsidR="008F1F5E" w:rsidRPr="008F1F5E">
        <w:rPr>
          <w:rFonts w:ascii="Times New Roman" w:hAnsi="Times New Roman"/>
          <w:sz w:val="24"/>
        </w:rPr>
        <w:t xml:space="preserve"> w któ</w:t>
      </w:r>
      <w:r w:rsidRPr="008F1F5E">
        <w:rPr>
          <w:rFonts w:ascii="Times New Roman" w:hAnsi="Times New Roman"/>
          <w:sz w:val="24"/>
        </w:rPr>
        <w:t>rych wyszczególniono nazwę</w:t>
      </w:r>
      <w:r w:rsidR="008F1F5E" w:rsidRPr="008F1F5E">
        <w:rPr>
          <w:rFonts w:ascii="Times New Roman" w:hAnsi="Times New Roman"/>
          <w:sz w:val="24"/>
        </w:rPr>
        <w:t xml:space="preserve"> i adr</w:t>
      </w:r>
      <w:r w:rsidRPr="008F1F5E">
        <w:rPr>
          <w:rFonts w:ascii="Times New Roman" w:hAnsi="Times New Roman"/>
          <w:sz w:val="24"/>
        </w:rPr>
        <w:t>es organu wystawiającego fakturę, kwotę</w:t>
      </w:r>
      <w:r w:rsidR="008F1F5E" w:rsidRPr="008F1F5E">
        <w:rPr>
          <w:rFonts w:ascii="Times New Roman" w:hAnsi="Times New Roman"/>
          <w:sz w:val="24"/>
        </w:rPr>
        <w:t xml:space="preserve"> i wal</w:t>
      </w:r>
      <w:r w:rsidRPr="008F1F5E">
        <w:rPr>
          <w:rFonts w:ascii="Times New Roman" w:hAnsi="Times New Roman"/>
          <w:sz w:val="24"/>
        </w:rPr>
        <w:t>utę, datę wystawienia faktury</w:t>
      </w:r>
      <w:r w:rsidR="008F1F5E" w:rsidRPr="008F1F5E">
        <w:rPr>
          <w:rFonts w:ascii="Times New Roman" w:hAnsi="Times New Roman"/>
          <w:sz w:val="24"/>
        </w:rPr>
        <w:t xml:space="preserve"> i tra</w:t>
      </w:r>
      <w:r w:rsidRPr="008F1F5E">
        <w:rPr>
          <w:rFonts w:ascii="Times New Roman" w:hAnsi="Times New Roman"/>
          <w:sz w:val="24"/>
        </w:rPr>
        <w:t>sę podróży.</w:t>
      </w:r>
    </w:p>
    <w:p w14:paraId="01101E13" w14:textId="77777777" w:rsidR="007F00EB" w:rsidRPr="008F1F5E" w:rsidRDefault="007F00EB" w:rsidP="006560F1">
      <w:pPr>
        <w:pStyle w:val="Akapitzlist"/>
        <w:spacing w:line="276" w:lineRule="auto"/>
        <w:ind w:left="1134"/>
        <w:jc w:val="both"/>
        <w:rPr>
          <w:rFonts w:ascii="Times New Roman" w:hAnsi="Times New Roman"/>
          <w:sz w:val="24"/>
          <w:szCs w:val="24"/>
        </w:rPr>
      </w:pPr>
    </w:p>
    <w:p w14:paraId="2FDAEA80" w14:textId="05C4F245" w:rsidR="007F00EB" w:rsidRPr="008F1F5E" w:rsidRDefault="009F4845"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młodzieży</w:t>
      </w:r>
      <w:r w:rsidR="008F1F5E" w:rsidRPr="008F1F5E">
        <w:rPr>
          <w:rFonts w:ascii="Times New Roman" w:hAnsi="Times New Roman"/>
          <w:sz w:val="24"/>
          <w:highlight w:val="cyan"/>
        </w:rPr>
        <w:t xml:space="preserve"> i edu</w:t>
      </w:r>
      <w:r w:rsidRPr="008F1F5E">
        <w:rPr>
          <w:rFonts w:ascii="Times New Roman" w:hAnsi="Times New Roman"/>
          <w:sz w:val="24"/>
          <w:highlight w:val="cyan"/>
        </w:rPr>
        <w:t>kacji szkolnej / kształcenia</w:t>
      </w:r>
      <w:r w:rsidR="008F1F5E" w:rsidRPr="008F1F5E">
        <w:rPr>
          <w:rFonts w:ascii="Times New Roman" w:hAnsi="Times New Roman"/>
          <w:sz w:val="24"/>
          <w:highlight w:val="cyan"/>
        </w:rPr>
        <w:t xml:space="preserve"> i szk</w:t>
      </w:r>
      <w:r w:rsidRPr="008F1F5E">
        <w:rPr>
          <w:rFonts w:ascii="Times New Roman" w:hAnsi="Times New Roman"/>
          <w:sz w:val="24"/>
          <w:highlight w:val="cyan"/>
        </w:rPr>
        <w:t>olenia zawodowego / edukacji dorosłych</w:t>
      </w:r>
      <w:r w:rsidRPr="008F1F5E">
        <w:rPr>
          <w:rFonts w:ascii="Times New Roman" w:hAnsi="Times New Roman"/>
          <w:sz w:val="24"/>
        </w:rPr>
        <w:t>:</w:t>
      </w:r>
      <w:r w:rsidR="008F1F5E" w:rsidRPr="008F1F5E">
        <w:rPr>
          <w:rFonts w:ascii="Times New Roman" w:hAnsi="Times New Roman"/>
          <w:sz w:val="24"/>
        </w:rPr>
        <w:t xml:space="preserve"> w prz</w:t>
      </w:r>
      <w:r w:rsidRPr="008F1F5E">
        <w:rPr>
          <w:rFonts w:ascii="Times New Roman" w:hAnsi="Times New Roman"/>
          <w:sz w:val="24"/>
        </w:rPr>
        <w:t>ypadku kosztów podróży związanych</w:t>
      </w:r>
      <w:r w:rsidR="008F1F5E" w:rsidRPr="008F1F5E">
        <w:rPr>
          <w:rFonts w:ascii="Times New Roman" w:hAnsi="Times New Roman"/>
          <w:sz w:val="24"/>
        </w:rPr>
        <w:t xml:space="preserve"> z wiz</w:t>
      </w:r>
      <w:r w:rsidRPr="008F1F5E">
        <w:rPr>
          <w:rFonts w:ascii="Times New Roman" w:hAnsi="Times New Roman"/>
          <w:sz w:val="24"/>
        </w:rPr>
        <w:t>ami, zezwoleniami na pobyt</w:t>
      </w:r>
      <w:r w:rsidR="008F1F5E" w:rsidRPr="008F1F5E">
        <w:rPr>
          <w:rFonts w:ascii="Times New Roman" w:hAnsi="Times New Roman"/>
          <w:sz w:val="24"/>
        </w:rPr>
        <w:t xml:space="preserve"> i szc</w:t>
      </w:r>
      <w:r w:rsidRPr="008F1F5E">
        <w:rPr>
          <w:rFonts w:ascii="Times New Roman" w:hAnsi="Times New Roman"/>
          <w:sz w:val="24"/>
        </w:rPr>
        <w:t>zepieniami oraz zaświadczeniami lekarskimi: dowód opłacenia powiązanych kosztów na podstawie faktur,</w:t>
      </w:r>
      <w:r w:rsidR="008F1F5E" w:rsidRPr="008F1F5E">
        <w:rPr>
          <w:rFonts w:ascii="Times New Roman" w:hAnsi="Times New Roman"/>
          <w:sz w:val="24"/>
        </w:rPr>
        <w:t xml:space="preserve"> w któ</w:t>
      </w:r>
      <w:r w:rsidRPr="008F1F5E">
        <w:rPr>
          <w:rFonts w:ascii="Times New Roman" w:hAnsi="Times New Roman"/>
          <w:sz w:val="24"/>
        </w:rPr>
        <w:t>rych wyszczególniono nazwę</w:t>
      </w:r>
      <w:r w:rsidR="008F1F5E" w:rsidRPr="008F1F5E">
        <w:rPr>
          <w:rFonts w:ascii="Times New Roman" w:hAnsi="Times New Roman"/>
          <w:sz w:val="24"/>
        </w:rPr>
        <w:t xml:space="preserve"> i adr</w:t>
      </w:r>
      <w:r w:rsidRPr="008F1F5E">
        <w:rPr>
          <w:rFonts w:ascii="Times New Roman" w:hAnsi="Times New Roman"/>
          <w:sz w:val="24"/>
        </w:rPr>
        <w:t>es organu wystawiającego fakturę, kwotę</w:t>
      </w:r>
      <w:r w:rsidR="008F1F5E" w:rsidRPr="008F1F5E">
        <w:rPr>
          <w:rFonts w:ascii="Times New Roman" w:hAnsi="Times New Roman"/>
          <w:sz w:val="24"/>
        </w:rPr>
        <w:t xml:space="preserve"> i wal</w:t>
      </w:r>
      <w:r w:rsidRPr="008F1F5E">
        <w:rPr>
          <w:rFonts w:ascii="Times New Roman" w:hAnsi="Times New Roman"/>
          <w:sz w:val="24"/>
        </w:rPr>
        <w:t>utę oraz datę wystawienia faktury.]</w:t>
      </w:r>
    </w:p>
    <w:p w14:paraId="49137FD2" w14:textId="7A509408" w:rsidR="00C74C94" w:rsidRPr="008F1F5E" w:rsidRDefault="00C74C94" w:rsidP="00C74C94">
      <w:pPr>
        <w:tabs>
          <w:tab w:val="left" w:pos="851"/>
        </w:tabs>
        <w:jc w:val="both"/>
        <w:rPr>
          <w:rFonts w:ascii="Times New Roman" w:hAnsi="Times New Roman"/>
          <w:sz w:val="24"/>
          <w:szCs w:val="24"/>
        </w:rPr>
      </w:pPr>
    </w:p>
    <w:p w14:paraId="793BB0FA" w14:textId="254125D0" w:rsidR="00F51B7B" w:rsidRPr="008F1F5E" w:rsidRDefault="00F51B7B" w:rsidP="006560F1">
      <w:pPr>
        <w:jc w:val="both"/>
        <w:rPr>
          <w:rFonts w:ascii="Times New Roman" w:hAnsi="Times New Roman"/>
          <w:sz w:val="24"/>
          <w:szCs w:val="24"/>
          <w:shd w:val="clear" w:color="auto" w:fill="00FFFF"/>
        </w:rPr>
      </w:pPr>
      <w:r w:rsidRPr="008F1F5E">
        <w:rPr>
          <w:rFonts w:ascii="Times New Roman" w:hAnsi="Times New Roman"/>
          <w:sz w:val="24"/>
          <w:shd w:val="clear" w:color="auto" w:fill="00FFFF"/>
        </w:rPr>
        <w:t>[Akcja kluczowa 1 – mobilność osób pracujących</w:t>
      </w:r>
      <w:r w:rsidR="008F1F5E" w:rsidRPr="008F1F5E">
        <w:rPr>
          <w:rFonts w:ascii="Times New Roman" w:hAnsi="Times New Roman"/>
          <w:sz w:val="24"/>
          <w:shd w:val="clear" w:color="auto" w:fill="00FFFF"/>
        </w:rPr>
        <w:t xml:space="preserve"> z mło</w:t>
      </w:r>
      <w:r w:rsidRPr="008F1F5E">
        <w:rPr>
          <w:rFonts w:ascii="Times New Roman" w:hAnsi="Times New Roman"/>
          <w:sz w:val="24"/>
          <w:shd w:val="clear" w:color="auto" w:fill="00FFFF"/>
        </w:rPr>
        <w:t>dzieżą:</w:t>
      </w:r>
    </w:p>
    <w:p w14:paraId="02015F3C" w14:textId="7B3E71FA" w:rsidR="00F51B7B" w:rsidRPr="008F1F5E" w:rsidRDefault="00F51B7B" w:rsidP="00F51B7B">
      <w:pPr>
        <w:jc w:val="both"/>
        <w:rPr>
          <w:rFonts w:ascii="Times New Roman" w:hAnsi="Times New Roman"/>
          <w:sz w:val="24"/>
          <w:szCs w:val="24"/>
          <w:shd w:val="clear" w:color="auto" w:fill="00FFFF"/>
        </w:rPr>
      </w:pPr>
      <w:r w:rsidRPr="008F1F5E">
        <w:rPr>
          <w:rFonts w:ascii="Times New Roman" w:hAnsi="Times New Roman"/>
          <w:sz w:val="24"/>
          <w:shd w:val="clear" w:color="auto" w:fill="00FFFF"/>
        </w:rPr>
        <w:t>Koszty działań uzupełniających (rozwój systemu</w:t>
      </w:r>
      <w:r w:rsidR="008F1F5E" w:rsidRPr="008F1F5E">
        <w:rPr>
          <w:rFonts w:ascii="Times New Roman" w:hAnsi="Times New Roman"/>
          <w:sz w:val="24"/>
          <w:shd w:val="clear" w:color="auto" w:fill="00FFFF"/>
        </w:rPr>
        <w:t xml:space="preserve"> i dzi</w:t>
      </w:r>
      <w:r w:rsidRPr="008F1F5E">
        <w:rPr>
          <w:rFonts w:ascii="Times New Roman" w:hAnsi="Times New Roman"/>
          <w:sz w:val="24"/>
          <w:shd w:val="clear" w:color="auto" w:fill="00FFFF"/>
        </w:rPr>
        <w:t>ałania informacyjne)</w:t>
      </w:r>
    </w:p>
    <w:p w14:paraId="09AF3061" w14:textId="7037445D" w:rsidR="00F51B7B" w:rsidRPr="008F1F5E" w:rsidRDefault="00F51B7B" w:rsidP="006560F1">
      <w:pPr>
        <w:pStyle w:val="Akapitzlist"/>
        <w:numPr>
          <w:ilvl w:val="0"/>
          <w:numId w:val="132"/>
        </w:numPr>
        <w:suppressAutoHyphens w:val="0"/>
        <w:spacing w:line="276" w:lineRule="auto"/>
        <w:ind w:left="851"/>
        <w:jc w:val="both"/>
        <w:rPr>
          <w:rFonts w:ascii="Times New Roman" w:hAnsi="Times New Roman" w:cs="Times New Roman"/>
          <w:sz w:val="24"/>
          <w:szCs w:val="24"/>
        </w:rPr>
      </w:pPr>
      <w:r w:rsidRPr="008F1F5E">
        <w:rPr>
          <w:rFonts w:ascii="Times New Roman" w:hAnsi="Times New Roman"/>
          <w:sz w:val="24"/>
        </w:rPr>
        <w:t>Obliczanie kwoty dotacji: dotacja stanowi zwrot 80% kosztów kwalifikowalnych rzeczywiście poniesionych</w:t>
      </w:r>
      <w:r w:rsidR="008F1F5E" w:rsidRPr="008F1F5E">
        <w:rPr>
          <w:rFonts w:ascii="Times New Roman" w:hAnsi="Times New Roman"/>
          <w:sz w:val="24"/>
        </w:rPr>
        <w:t xml:space="preserve"> w zwi</w:t>
      </w:r>
      <w:r w:rsidRPr="008F1F5E">
        <w:rPr>
          <w:rFonts w:ascii="Times New Roman" w:hAnsi="Times New Roman"/>
          <w:sz w:val="24"/>
        </w:rPr>
        <w:t>ązku</w:t>
      </w:r>
      <w:r w:rsidR="008F1F5E" w:rsidRPr="008F1F5E">
        <w:rPr>
          <w:rFonts w:ascii="Times New Roman" w:hAnsi="Times New Roman"/>
          <w:sz w:val="24"/>
        </w:rPr>
        <w:t xml:space="preserve"> z kos</w:t>
      </w:r>
      <w:r w:rsidRPr="008F1F5E">
        <w:rPr>
          <w:rFonts w:ascii="Times New Roman" w:hAnsi="Times New Roman"/>
          <w:sz w:val="24"/>
        </w:rPr>
        <w:t>ztami bezpośrednio związanymi</w:t>
      </w:r>
      <w:r w:rsidR="008F1F5E" w:rsidRPr="008F1F5E">
        <w:rPr>
          <w:rFonts w:ascii="Times New Roman" w:hAnsi="Times New Roman"/>
          <w:sz w:val="24"/>
        </w:rPr>
        <w:t xml:space="preserve"> z rea</w:t>
      </w:r>
      <w:r w:rsidRPr="008F1F5E">
        <w:rPr>
          <w:rFonts w:ascii="Times New Roman" w:hAnsi="Times New Roman"/>
          <w:sz w:val="24"/>
        </w:rPr>
        <w:t>lizacją działań uzupełniających</w:t>
      </w:r>
      <w:r w:rsidR="008F1F5E" w:rsidRPr="008F1F5E">
        <w:rPr>
          <w:rFonts w:ascii="Times New Roman" w:hAnsi="Times New Roman"/>
          <w:sz w:val="24"/>
        </w:rPr>
        <w:t xml:space="preserve"> i obe</w:t>
      </w:r>
      <w:r w:rsidRPr="008F1F5E">
        <w:rPr>
          <w:rFonts w:ascii="Times New Roman" w:hAnsi="Times New Roman"/>
          <w:sz w:val="24"/>
        </w:rPr>
        <w:t>jmuje zryczałtowaną kwotę pokrywającą koszty pośrednie</w:t>
      </w:r>
      <w:r w:rsidR="008F1F5E" w:rsidRPr="008F1F5E">
        <w:rPr>
          <w:rFonts w:ascii="Times New Roman" w:hAnsi="Times New Roman"/>
          <w:sz w:val="24"/>
        </w:rPr>
        <w:t xml:space="preserve"> w wys</w:t>
      </w:r>
      <w:r w:rsidRPr="008F1F5E">
        <w:rPr>
          <w:rFonts w:ascii="Times New Roman" w:hAnsi="Times New Roman"/>
          <w:sz w:val="24"/>
        </w:rPr>
        <w:t>okości nieprzekraczającej 7% kwalifikowalnych kosztów bezpośrednich działań uzupełniających.</w:t>
      </w:r>
    </w:p>
    <w:p w14:paraId="31798AB0" w14:textId="77777777" w:rsidR="00C74C94" w:rsidRPr="008F1F5E" w:rsidRDefault="00C74C94" w:rsidP="006560F1">
      <w:pPr>
        <w:pStyle w:val="Akapitzlist"/>
        <w:suppressAutoHyphens w:val="0"/>
        <w:spacing w:line="276" w:lineRule="auto"/>
        <w:ind w:left="851"/>
        <w:jc w:val="both"/>
        <w:rPr>
          <w:rFonts w:ascii="Times New Roman" w:hAnsi="Times New Roman" w:cs="Times New Roman"/>
          <w:sz w:val="24"/>
          <w:szCs w:val="24"/>
        </w:rPr>
      </w:pPr>
    </w:p>
    <w:p w14:paraId="20DFB9D5" w14:textId="4863A339" w:rsidR="00F51B7B" w:rsidRPr="008F1F5E" w:rsidRDefault="00F51B7B" w:rsidP="006560F1">
      <w:pPr>
        <w:pStyle w:val="Akapitzlist"/>
        <w:numPr>
          <w:ilvl w:val="0"/>
          <w:numId w:val="132"/>
        </w:numPr>
        <w:suppressAutoHyphens w:val="0"/>
        <w:spacing w:line="276" w:lineRule="auto"/>
        <w:ind w:left="851"/>
        <w:jc w:val="both"/>
        <w:rPr>
          <w:rFonts w:ascii="Times New Roman" w:hAnsi="Times New Roman" w:cs="Times New Roman"/>
          <w:sz w:val="24"/>
          <w:szCs w:val="24"/>
        </w:rPr>
      </w:pPr>
      <w:r w:rsidRPr="008F1F5E">
        <w:rPr>
          <w:rFonts w:ascii="Times New Roman" w:hAnsi="Times New Roman"/>
          <w:sz w:val="24"/>
        </w:rPr>
        <w:t xml:space="preserve">Koszty kwalifikowalne: </w:t>
      </w:r>
    </w:p>
    <w:p w14:paraId="603F7317" w14:textId="77777777" w:rsidR="00C74C94" w:rsidRPr="008F1F5E" w:rsidRDefault="00C74C94" w:rsidP="006560F1">
      <w:pPr>
        <w:pStyle w:val="Akapitzlist"/>
        <w:suppressAutoHyphens w:val="0"/>
        <w:spacing w:line="276" w:lineRule="auto"/>
        <w:jc w:val="both"/>
        <w:rPr>
          <w:rFonts w:ascii="Times New Roman" w:hAnsi="Times New Roman" w:cs="Times New Roman"/>
          <w:sz w:val="24"/>
          <w:szCs w:val="24"/>
        </w:rPr>
      </w:pPr>
    </w:p>
    <w:p w14:paraId="41E8DA84" w14:textId="4ED73426" w:rsidR="00F51B7B" w:rsidRPr="008F1F5E" w:rsidRDefault="00F51B7B"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koszty bezpośrednio związane</w:t>
      </w:r>
      <w:r w:rsidR="008F1F5E" w:rsidRPr="008F1F5E">
        <w:rPr>
          <w:rFonts w:ascii="Times New Roman" w:hAnsi="Times New Roman"/>
          <w:sz w:val="24"/>
        </w:rPr>
        <w:t xml:space="preserve"> z rea</w:t>
      </w:r>
      <w:r w:rsidRPr="008F1F5E">
        <w:rPr>
          <w:rFonts w:ascii="Times New Roman" w:hAnsi="Times New Roman"/>
          <w:sz w:val="24"/>
        </w:rPr>
        <w:t>lizacją działań uzupełniających</w:t>
      </w:r>
      <w:r w:rsidR="008F1F5E" w:rsidRPr="008F1F5E">
        <w:rPr>
          <w:rFonts w:ascii="Times New Roman" w:hAnsi="Times New Roman"/>
          <w:sz w:val="24"/>
        </w:rPr>
        <w:t xml:space="preserve"> w ram</w:t>
      </w:r>
      <w:r w:rsidRPr="008F1F5E">
        <w:rPr>
          <w:rFonts w:ascii="Times New Roman" w:hAnsi="Times New Roman"/>
          <w:sz w:val="24"/>
        </w:rPr>
        <w:t>ach projektu,</w:t>
      </w:r>
      <w:r w:rsidR="008F1F5E" w:rsidRPr="008F1F5E">
        <w:rPr>
          <w:rFonts w:ascii="Times New Roman" w:hAnsi="Times New Roman"/>
          <w:sz w:val="24"/>
        </w:rPr>
        <w:t xml:space="preserve"> w tym</w:t>
      </w:r>
      <w:r w:rsidRPr="008F1F5E">
        <w:rPr>
          <w:rFonts w:ascii="Times New Roman" w:hAnsi="Times New Roman"/>
          <w:sz w:val="24"/>
        </w:rPr>
        <w:t xml:space="preserve"> koszty podwykonawstwa</w:t>
      </w:r>
      <w:r w:rsidR="008F1F5E" w:rsidRPr="008F1F5E">
        <w:rPr>
          <w:rFonts w:ascii="Times New Roman" w:hAnsi="Times New Roman"/>
          <w:sz w:val="24"/>
        </w:rPr>
        <w:t xml:space="preserve"> i zak</w:t>
      </w:r>
      <w:r w:rsidRPr="008F1F5E">
        <w:rPr>
          <w:rFonts w:ascii="Times New Roman" w:hAnsi="Times New Roman"/>
          <w:sz w:val="24"/>
        </w:rPr>
        <w:t>upu towarów</w:t>
      </w:r>
      <w:r w:rsidR="008F1F5E" w:rsidRPr="008F1F5E">
        <w:rPr>
          <w:rFonts w:ascii="Times New Roman" w:hAnsi="Times New Roman"/>
          <w:sz w:val="24"/>
        </w:rPr>
        <w:t xml:space="preserve"> i usł</w:t>
      </w:r>
      <w:r w:rsidRPr="008F1F5E">
        <w:rPr>
          <w:rFonts w:ascii="Times New Roman" w:hAnsi="Times New Roman"/>
          <w:sz w:val="24"/>
        </w:rPr>
        <w:t>ug,</w:t>
      </w:r>
      <w:r w:rsidR="008F1F5E" w:rsidRPr="008F1F5E">
        <w:rPr>
          <w:rFonts w:ascii="Times New Roman" w:hAnsi="Times New Roman"/>
          <w:sz w:val="24"/>
        </w:rPr>
        <w:t xml:space="preserve"> o ile</w:t>
      </w:r>
      <w:r w:rsidRPr="008F1F5E">
        <w:rPr>
          <w:rFonts w:ascii="Times New Roman" w:hAnsi="Times New Roman"/>
          <w:sz w:val="24"/>
        </w:rPr>
        <w:t xml:space="preserve"> wnioskował</w:t>
      </w:r>
      <w:r w:rsidR="008F1F5E" w:rsidRPr="008F1F5E">
        <w:rPr>
          <w:rFonts w:ascii="Times New Roman" w:hAnsi="Times New Roman"/>
          <w:sz w:val="24"/>
        </w:rPr>
        <w:t xml:space="preserve"> o nie</w:t>
      </w:r>
      <w:r w:rsidRPr="008F1F5E">
        <w:rPr>
          <w:rFonts w:ascii="Times New Roman" w:hAnsi="Times New Roman"/>
          <w:sz w:val="24"/>
        </w:rPr>
        <w:t xml:space="preserve"> beneficjent</w:t>
      </w:r>
      <w:r w:rsidR="008F1F5E" w:rsidRPr="008F1F5E">
        <w:rPr>
          <w:rFonts w:ascii="Times New Roman" w:hAnsi="Times New Roman"/>
          <w:sz w:val="24"/>
        </w:rPr>
        <w:t xml:space="preserve"> i o ile</w:t>
      </w:r>
      <w:r w:rsidRPr="008F1F5E">
        <w:rPr>
          <w:rFonts w:ascii="Times New Roman" w:hAnsi="Times New Roman"/>
          <w:sz w:val="24"/>
        </w:rPr>
        <w:t xml:space="preserve"> zostały zatwierdzone przez agencję narodową</w:t>
      </w:r>
      <w:r w:rsidR="008F1F5E" w:rsidRPr="008F1F5E">
        <w:rPr>
          <w:rFonts w:ascii="Times New Roman" w:hAnsi="Times New Roman"/>
          <w:sz w:val="24"/>
        </w:rPr>
        <w:t xml:space="preserve"> i okr</w:t>
      </w:r>
      <w:r w:rsidRPr="008F1F5E">
        <w:rPr>
          <w:rFonts w:ascii="Times New Roman" w:hAnsi="Times New Roman"/>
          <w:sz w:val="24"/>
        </w:rPr>
        <w:t>eślone</w:t>
      </w:r>
      <w:r w:rsidR="008F1F5E" w:rsidRPr="008F1F5E">
        <w:rPr>
          <w:rFonts w:ascii="Times New Roman" w:hAnsi="Times New Roman"/>
          <w:sz w:val="24"/>
        </w:rPr>
        <w:t xml:space="preserve"> w zał</w:t>
      </w:r>
      <w:r w:rsidRPr="008F1F5E">
        <w:rPr>
          <w:rFonts w:ascii="Times New Roman" w:hAnsi="Times New Roman"/>
          <w:sz w:val="24"/>
        </w:rPr>
        <w:t>ączniku II;</w:t>
      </w:r>
    </w:p>
    <w:p w14:paraId="4A5AA75A" w14:textId="77777777" w:rsidR="00313ADA" w:rsidRPr="008F1F5E" w:rsidRDefault="00313ADA" w:rsidP="006560F1">
      <w:pPr>
        <w:pStyle w:val="Akapitzlist"/>
        <w:spacing w:line="276" w:lineRule="auto"/>
        <w:ind w:left="1134"/>
        <w:jc w:val="both"/>
        <w:rPr>
          <w:rFonts w:ascii="Times New Roman" w:hAnsi="Times New Roman"/>
          <w:sz w:val="24"/>
          <w:szCs w:val="24"/>
        </w:rPr>
      </w:pPr>
    </w:p>
    <w:p w14:paraId="1D13C2C0" w14:textId="7534AE99" w:rsidR="00F51B7B" w:rsidRPr="008F1F5E" w:rsidRDefault="00F51B7B"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koszty pośrednie stanowiące ogólne koszty administracyjne beneficjenta, jakimi może zostać obciążony projekt (np. rachunki za energię lub internet, koszty związane</w:t>
      </w:r>
      <w:r w:rsidR="008F1F5E" w:rsidRPr="008F1F5E">
        <w:rPr>
          <w:rFonts w:ascii="Times New Roman" w:hAnsi="Times New Roman"/>
          <w:sz w:val="24"/>
        </w:rPr>
        <w:t xml:space="preserve"> z wyn</w:t>
      </w:r>
      <w:r w:rsidRPr="008F1F5E">
        <w:rPr>
          <w:rFonts w:ascii="Times New Roman" w:hAnsi="Times New Roman"/>
          <w:sz w:val="24"/>
        </w:rPr>
        <w:t>ajmem lokalu, koszt stałych pracowników itp.), nieprzekraczające 7% kwalifikowalnych kosztów bezpośrednich działań uzupełniających.</w:t>
      </w:r>
    </w:p>
    <w:p w14:paraId="1A22F1CE" w14:textId="77777777" w:rsidR="00F51B7B" w:rsidRPr="008F1F5E" w:rsidRDefault="00F51B7B" w:rsidP="006560F1">
      <w:pPr>
        <w:pStyle w:val="Akapitzlist"/>
        <w:spacing w:line="276" w:lineRule="auto"/>
        <w:ind w:left="851"/>
        <w:jc w:val="both"/>
        <w:rPr>
          <w:rFonts w:ascii="Times New Roman" w:hAnsi="Times New Roman" w:cs="Times New Roman"/>
          <w:sz w:val="24"/>
          <w:szCs w:val="24"/>
        </w:rPr>
      </w:pPr>
    </w:p>
    <w:p w14:paraId="60D91D29" w14:textId="73261CDC" w:rsidR="00AC55A5" w:rsidRPr="008F1F5E" w:rsidRDefault="00F51B7B" w:rsidP="006560F1">
      <w:pPr>
        <w:pStyle w:val="Akapitzlist"/>
        <w:numPr>
          <w:ilvl w:val="0"/>
          <w:numId w:val="132"/>
        </w:numPr>
        <w:spacing w:line="276" w:lineRule="auto"/>
        <w:jc w:val="both"/>
        <w:rPr>
          <w:rFonts w:ascii="Times New Roman" w:hAnsi="Times New Roman"/>
          <w:sz w:val="24"/>
          <w:szCs w:val="24"/>
        </w:rPr>
      </w:pPr>
      <w:r w:rsidRPr="008F1F5E">
        <w:rPr>
          <w:rFonts w:ascii="Times New Roman" w:hAnsi="Times New Roman"/>
          <w:sz w:val="24"/>
        </w:rPr>
        <w:t xml:space="preserve">Dokumenty potwierdzające: </w:t>
      </w:r>
    </w:p>
    <w:p w14:paraId="2201F300" w14:textId="77777777" w:rsidR="003D0496" w:rsidRPr="008F1F5E" w:rsidRDefault="003D0496" w:rsidP="006560F1">
      <w:pPr>
        <w:pStyle w:val="Akapitzlist"/>
        <w:spacing w:line="276" w:lineRule="auto"/>
        <w:jc w:val="both"/>
        <w:rPr>
          <w:rFonts w:ascii="Times New Roman" w:hAnsi="Times New Roman"/>
          <w:sz w:val="24"/>
          <w:szCs w:val="24"/>
        </w:rPr>
      </w:pPr>
    </w:p>
    <w:p w14:paraId="6EE84FF5" w14:textId="5C5D615C" w:rsidR="00AC55A5" w:rsidRPr="008F1F5E" w:rsidRDefault="00AC55A5"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lastRenderedPageBreak/>
        <w:t>W przypadku kosztów bezpośrednich: dowód opłacenia powiązanych kosztów na podstawie faktur potwierdzających poniesione koszty rzeczywiste,</w:t>
      </w:r>
      <w:r w:rsidR="008F1F5E" w:rsidRPr="008F1F5E">
        <w:rPr>
          <w:rFonts w:ascii="Times New Roman" w:hAnsi="Times New Roman"/>
          <w:sz w:val="24"/>
        </w:rPr>
        <w:t xml:space="preserve"> w któ</w:t>
      </w:r>
      <w:r w:rsidRPr="008F1F5E">
        <w:rPr>
          <w:rFonts w:ascii="Times New Roman" w:hAnsi="Times New Roman"/>
          <w:sz w:val="24"/>
        </w:rPr>
        <w:t>rych wyszczególniono nazwę</w:t>
      </w:r>
      <w:r w:rsidR="008F1F5E" w:rsidRPr="008F1F5E">
        <w:rPr>
          <w:rFonts w:ascii="Times New Roman" w:hAnsi="Times New Roman"/>
          <w:sz w:val="24"/>
        </w:rPr>
        <w:t xml:space="preserve"> i adr</w:t>
      </w:r>
      <w:r w:rsidRPr="008F1F5E">
        <w:rPr>
          <w:rFonts w:ascii="Times New Roman" w:hAnsi="Times New Roman"/>
          <w:sz w:val="24"/>
        </w:rPr>
        <w:t>es organu wystawiającego fakturę, kwotę</w:t>
      </w:r>
      <w:r w:rsidR="008F1F5E" w:rsidRPr="008F1F5E">
        <w:rPr>
          <w:rFonts w:ascii="Times New Roman" w:hAnsi="Times New Roman"/>
          <w:sz w:val="24"/>
        </w:rPr>
        <w:t xml:space="preserve"> i wal</w:t>
      </w:r>
      <w:r w:rsidRPr="008F1F5E">
        <w:rPr>
          <w:rFonts w:ascii="Times New Roman" w:hAnsi="Times New Roman"/>
          <w:sz w:val="24"/>
        </w:rPr>
        <w:t>utę oraz datę wystawienia faktury.</w:t>
      </w:r>
    </w:p>
    <w:p w14:paraId="4EBC366B" w14:textId="77777777" w:rsidR="00313ADA" w:rsidRPr="008F1F5E" w:rsidRDefault="00313ADA" w:rsidP="006560F1">
      <w:pPr>
        <w:pStyle w:val="Akapitzlist"/>
        <w:spacing w:line="276" w:lineRule="auto"/>
        <w:ind w:left="1134"/>
        <w:jc w:val="both"/>
        <w:rPr>
          <w:rFonts w:ascii="Times New Roman" w:hAnsi="Times New Roman"/>
          <w:sz w:val="24"/>
          <w:szCs w:val="24"/>
        </w:rPr>
      </w:pPr>
    </w:p>
    <w:p w14:paraId="6DF53C74" w14:textId="182E2314" w:rsidR="003D0496" w:rsidRPr="008F1F5E" w:rsidRDefault="00AC55A5"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W przypadku kosztów pośrednich: dokumenty potwierdzające nie są wymagane]</w:t>
      </w:r>
    </w:p>
    <w:p w14:paraId="083D9B9F" w14:textId="77777777" w:rsidR="00B20DB0" w:rsidRPr="008F1F5E" w:rsidRDefault="00B20DB0" w:rsidP="006560F1">
      <w:pPr>
        <w:pStyle w:val="Akapitzlist"/>
        <w:spacing w:line="276" w:lineRule="auto"/>
        <w:ind w:left="1069"/>
      </w:pPr>
    </w:p>
    <w:p w14:paraId="442ACB10" w14:textId="0D3266BA" w:rsidR="00B20DB0" w:rsidRPr="008F1F5E" w:rsidRDefault="00B20DB0" w:rsidP="008F1F5E">
      <w:pPr>
        <w:pStyle w:val="Akapitzlist"/>
        <w:numPr>
          <w:ilvl w:val="0"/>
          <w:numId w:val="132"/>
        </w:numPr>
        <w:jc w:val="both"/>
      </w:pPr>
      <w:r w:rsidRPr="008F1F5E">
        <w:rPr>
          <w:rFonts w:ascii="Times New Roman" w:hAnsi="Times New Roman"/>
          <w:sz w:val="24"/>
        </w:rPr>
        <w:t>Sprawozdawczość:</w:t>
      </w:r>
    </w:p>
    <w:p w14:paraId="5A438EFE" w14:textId="3F067A08" w:rsidR="00FF4C41" w:rsidRPr="008F1F5E" w:rsidRDefault="00977075"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W przypadku kosztów bezpośrednich:</w:t>
      </w:r>
      <w:r w:rsidR="008F1F5E" w:rsidRPr="008F1F5E">
        <w:rPr>
          <w:rFonts w:ascii="Times New Roman" w:hAnsi="Times New Roman"/>
          <w:sz w:val="24"/>
        </w:rPr>
        <w:t xml:space="preserve"> w odn</w:t>
      </w:r>
      <w:r w:rsidRPr="008F1F5E">
        <w:rPr>
          <w:rFonts w:ascii="Times New Roman" w:hAnsi="Times New Roman"/>
          <w:sz w:val="24"/>
        </w:rPr>
        <w:t>iesieniu do każdej pozycji kosztów</w:t>
      </w:r>
      <w:r w:rsidR="008F1F5E" w:rsidRPr="008F1F5E">
        <w:rPr>
          <w:rFonts w:ascii="Times New Roman" w:hAnsi="Times New Roman"/>
          <w:sz w:val="24"/>
        </w:rPr>
        <w:t xml:space="preserve"> w tej</w:t>
      </w:r>
      <w:r w:rsidRPr="008F1F5E">
        <w:rPr>
          <w:rFonts w:ascii="Times New Roman" w:hAnsi="Times New Roman"/>
          <w:sz w:val="24"/>
        </w:rPr>
        <w:t xml:space="preserve"> kategorii budżetowej beneficjent musi podać rodzaj kosztów</w:t>
      </w:r>
      <w:r w:rsidR="008F1F5E" w:rsidRPr="008F1F5E">
        <w:rPr>
          <w:rFonts w:ascii="Times New Roman" w:hAnsi="Times New Roman"/>
          <w:sz w:val="24"/>
        </w:rPr>
        <w:t xml:space="preserve"> i rze</w:t>
      </w:r>
      <w:r w:rsidRPr="008F1F5E">
        <w:rPr>
          <w:rFonts w:ascii="Times New Roman" w:hAnsi="Times New Roman"/>
          <w:sz w:val="24"/>
        </w:rPr>
        <w:t>czywistą kwotę poniesionych kosztów.</w:t>
      </w:r>
    </w:p>
    <w:p w14:paraId="0EA3430A" w14:textId="77777777" w:rsidR="00313ADA" w:rsidRPr="008F1F5E" w:rsidRDefault="00313ADA" w:rsidP="006560F1">
      <w:pPr>
        <w:pStyle w:val="Akapitzlist"/>
        <w:spacing w:line="276" w:lineRule="auto"/>
        <w:ind w:left="1134"/>
        <w:jc w:val="both"/>
        <w:rPr>
          <w:rFonts w:ascii="Times New Roman" w:hAnsi="Times New Roman"/>
          <w:sz w:val="24"/>
          <w:szCs w:val="24"/>
        </w:rPr>
      </w:pPr>
    </w:p>
    <w:p w14:paraId="3B3B6116" w14:textId="15587C9C" w:rsidR="00977075" w:rsidRPr="008F1F5E" w:rsidRDefault="00977075" w:rsidP="006560F1">
      <w:pPr>
        <w:pStyle w:val="Akapitzlist"/>
        <w:numPr>
          <w:ilvl w:val="0"/>
          <w:numId w:val="24"/>
        </w:numPr>
        <w:spacing w:line="276" w:lineRule="auto"/>
        <w:ind w:left="1134"/>
        <w:jc w:val="both"/>
        <w:rPr>
          <w:rFonts w:ascii="Times New Roman" w:hAnsi="Times New Roman"/>
          <w:sz w:val="24"/>
          <w:szCs w:val="24"/>
        </w:rPr>
      </w:pPr>
      <w:r w:rsidRPr="008F1F5E">
        <w:rPr>
          <w:rFonts w:ascii="Times New Roman" w:hAnsi="Times New Roman"/>
          <w:sz w:val="24"/>
        </w:rPr>
        <w:t>W przypadku kosztów pośrednich: składanie sprawozdań nie jest wymagane</w:t>
      </w:r>
    </w:p>
    <w:p w14:paraId="023521CF" w14:textId="77777777" w:rsidR="00B20DB0" w:rsidRPr="008F1F5E" w:rsidRDefault="00B20DB0" w:rsidP="00087269">
      <w:pPr>
        <w:jc w:val="both"/>
        <w:rPr>
          <w:rFonts w:ascii="Times New Roman" w:hAnsi="Times New Roman"/>
          <w:sz w:val="24"/>
          <w:szCs w:val="24"/>
        </w:rPr>
      </w:pPr>
    </w:p>
    <w:p w14:paraId="4B5EB633" w14:textId="1751DC50" w:rsidR="00B20DB0" w:rsidRPr="008F1F5E" w:rsidRDefault="00B20DB0" w:rsidP="00087269">
      <w:pPr>
        <w:pStyle w:val="Nagwek1"/>
        <w:numPr>
          <w:ilvl w:val="0"/>
          <w:numId w:val="125"/>
        </w:numPr>
      </w:pPr>
      <w:bookmarkStart w:id="2" w:name="_Toc107327781"/>
      <w:r w:rsidRPr="008F1F5E">
        <w:t>WARUNKI KWALIFIKOWALNOŚCI DZIAŁAŃ PODEJMOWANYCH W RAMACH PROJEKTU</w:t>
      </w:r>
      <w:bookmarkEnd w:id="2"/>
    </w:p>
    <w:p w14:paraId="3D4465CA" w14:textId="77777777" w:rsidR="0062612F" w:rsidRPr="008F1F5E" w:rsidRDefault="0062612F" w:rsidP="00087269">
      <w:pPr>
        <w:pStyle w:val="Tekstpodstawowy"/>
      </w:pPr>
    </w:p>
    <w:p w14:paraId="0B809E9F" w14:textId="5BEFBE91" w:rsidR="00B20DB0" w:rsidRPr="008F1F5E" w:rsidRDefault="00B20DB0" w:rsidP="00087269">
      <w:pPr>
        <w:numPr>
          <w:ilvl w:val="0"/>
          <w:numId w:val="35"/>
        </w:numPr>
        <w:ind w:left="426"/>
        <w:jc w:val="both"/>
        <w:rPr>
          <w:rFonts w:ascii="Times New Roman" w:hAnsi="Times New Roman"/>
          <w:sz w:val="24"/>
          <w:szCs w:val="24"/>
        </w:rPr>
      </w:pPr>
      <w:r w:rsidRPr="008F1F5E">
        <w:rPr>
          <w:rFonts w:ascii="Times New Roman" w:hAnsi="Times New Roman"/>
          <w:sz w:val="24"/>
        </w:rPr>
        <w:t>Beneficjent musi zapewnić kwalifikowalność działań podejmowanych</w:t>
      </w:r>
      <w:r w:rsidR="008F1F5E" w:rsidRPr="008F1F5E">
        <w:rPr>
          <w:rFonts w:ascii="Times New Roman" w:hAnsi="Times New Roman"/>
          <w:sz w:val="24"/>
        </w:rPr>
        <w:t xml:space="preserve"> w ram</w:t>
      </w:r>
      <w:r w:rsidRPr="008F1F5E">
        <w:rPr>
          <w:rFonts w:ascii="Times New Roman" w:hAnsi="Times New Roman"/>
          <w:sz w:val="24"/>
        </w:rPr>
        <w:t>ach projektu, na które przyznano dotację, zgodnie</w:t>
      </w:r>
      <w:r w:rsidR="008F1F5E" w:rsidRPr="008F1F5E">
        <w:rPr>
          <w:rFonts w:ascii="Times New Roman" w:hAnsi="Times New Roman"/>
          <w:sz w:val="24"/>
        </w:rPr>
        <w:t xml:space="preserve"> z zas</w:t>
      </w:r>
      <w:r w:rsidRPr="008F1F5E">
        <w:rPr>
          <w:rFonts w:ascii="Times New Roman" w:hAnsi="Times New Roman"/>
          <w:sz w:val="24"/>
        </w:rPr>
        <w:t>adami określonymi</w:t>
      </w:r>
      <w:r w:rsidR="008F1F5E" w:rsidRPr="008F1F5E">
        <w:rPr>
          <w:rFonts w:ascii="Times New Roman" w:hAnsi="Times New Roman"/>
          <w:sz w:val="24"/>
        </w:rPr>
        <w:t xml:space="preserve"> w prz</w:t>
      </w:r>
      <w:r w:rsidRPr="008F1F5E">
        <w:rPr>
          <w:rFonts w:ascii="Times New Roman" w:hAnsi="Times New Roman"/>
          <w:sz w:val="24"/>
        </w:rPr>
        <w:t xml:space="preserve">ewodniku po programie Erasmus+. </w:t>
      </w:r>
    </w:p>
    <w:p w14:paraId="1471AA90" w14:textId="7066E2C2" w:rsidR="00BE166F" w:rsidRPr="008F1F5E" w:rsidRDefault="00BE166F" w:rsidP="00BE166F">
      <w:pPr>
        <w:numPr>
          <w:ilvl w:val="0"/>
          <w:numId w:val="35"/>
        </w:numPr>
        <w:ind w:left="426"/>
        <w:jc w:val="both"/>
        <w:rPr>
          <w:rFonts w:ascii="Times New Roman" w:hAnsi="Times New Roman"/>
          <w:sz w:val="24"/>
          <w:szCs w:val="24"/>
        </w:rPr>
      </w:pPr>
      <w:r w:rsidRPr="008F1F5E">
        <w:rPr>
          <w:rFonts w:ascii="Times New Roman" w:hAnsi="Times New Roman"/>
          <w:sz w:val="24"/>
        </w:rPr>
        <w:t>Czas podróży nie będzie brany pod uwagę przy ustalaniu zgodności</w:t>
      </w:r>
      <w:r w:rsidR="008F1F5E" w:rsidRPr="008F1F5E">
        <w:rPr>
          <w:rFonts w:ascii="Times New Roman" w:hAnsi="Times New Roman"/>
          <w:sz w:val="24"/>
        </w:rPr>
        <w:t xml:space="preserve"> z min</w:t>
      </w:r>
      <w:r w:rsidRPr="008F1F5E">
        <w:rPr>
          <w:rFonts w:ascii="Times New Roman" w:hAnsi="Times New Roman"/>
          <w:sz w:val="24"/>
        </w:rPr>
        <w:t>imalnym kwalifikowalnym czasem trwania działań</w:t>
      </w:r>
      <w:r w:rsidR="008F1F5E" w:rsidRPr="008F1F5E">
        <w:rPr>
          <w:rFonts w:ascii="Times New Roman" w:hAnsi="Times New Roman"/>
          <w:sz w:val="24"/>
        </w:rPr>
        <w:t xml:space="preserve"> w zak</w:t>
      </w:r>
      <w:r w:rsidRPr="008F1F5E">
        <w:rPr>
          <w:rFonts w:ascii="Times New Roman" w:hAnsi="Times New Roman"/>
          <w:sz w:val="24"/>
        </w:rPr>
        <w:t>resie mobilności określonym</w:t>
      </w:r>
      <w:r w:rsidR="008F1F5E" w:rsidRPr="008F1F5E">
        <w:rPr>
          <w:rFonts w:ascii="Times New Roman" w:hAnsi="Times New Roman"/>
          <w:sz w:val="24"/>
        </w:rPr>
        <w:t xml:space="preserve"> w prz</w:t>
      </w:r>
      <w:r w:rsidRPr="008F1F5E">
        <w:rPr>
          <w:rFonts w:ascii="Times New Roman" w:hAnsi="Times New Roman"/>
          <w:sz w:val="24"/>
        </w:rPr>
        <w:t xml:space="preserve">ewodniku po programie. </w:t>
      </w:r>
    </w:p>
    <w:p w14:paraId="6051E6F1" w14:textId="5C6A41F0" w:rsidR="00B20DB0" w:rsidRPr="008F1F5E" w:rsidRDefault="00B20DB0" w:rsidP="00087269">
      <w:pPr>
        <w:numPr>
          <w:ilvl w:val="0"/>
          <w:numId w:val="35"/>
        </w:numPr>
        <w:ind w:left="426"/>
        <w:jc w:val="both"/>
        <w:rPr>
          <w:rFonts w:ascii="Times New Roman" w:hAnsi="Times New Roman"/>
          <w:sz w:val="24"/>
          <w:szCs w:val="24"/>
        </w:rPr>
      </w:pPr>
      <w:r w:rsidRPr="008F1F5E">
        <w:rPr>
          <w:rFonts w:ascii="Times New Roman" w:hAnsi="Times New Roman"/>
          <w:sz w:val="24"/>
        </w:rPr>
        <w:t>Działania, które nie są zgodne</w:t>
      </w:r>
      <w:r w:rsidR="008F1F5E" w:rsidRPr="008F1F5E">
        <w:rPr>
          <w:rFonts w:ascii="Times New Roman" w:hAnsi="Times New Roman"/>
          <w:sz w:val="24"/>
        </w:rPr>
        <w:t xml:space="preserve"> z zas</w:t>
      </w:r>
      <w:r w:rsidRPr="008F1F5E">
        <w:rPr>
          <w:rFonts w:ascii="Times New Roman" w:hAnsi="Times New Roman"/>
          <w:sz w:val="24"/>
        </w:rPr>
        <w:t>adami określonymi</w:t>
      </w:r>
      <w:r w:rsidR="008F1F5E" w:rsidRPr="008F1F5E">
        <w:rPr>
          <w:rFonts w:ascii="Times New Roman" w:hAnsi="Times New Roman"/>
          <w:sz w:val="24"/>
        </w:rPr>
        <w:t xml:space="preserve"> w prz</w:t>
      </w:r>
      <w:r w:rsidRPr="008F1F5E">
        <w:rPr>
          <w:rFonts w:ascii="Times New Roman" w:hAnsi="Times New Roman"/>
          <w:sz w:val="24"/>
        </w:rPr>
        <w:t>ewodniku po programie Erasmus+ (uzupełnionymi zasadami określonymi</w:t>
      </w:r>
      <w:r w:rsidR="008F1F5E" w:rsidRPr="008F1F5E">
        <w:rPr>
          <w:rFonts w:ascii="Times New Roman" w:hAnsi="Times New Roman"/>
          <w:sz w:val="24"/>
        </w:rPr>
        <w:t xml:space="preserve"> w nin</w:t>
      </w:r>
      <w:r w:rsidRPr="008F1F5E">
        <w:rPr>
          <w:rFonts w:ascii="Times New Roman" w:hAnsi="Times New Roman"/>
          <w:sz w:val="24"/>
        </w:rPr>
        <w:t>iejszym załączniku), agencja narodowa musi uznać za niekwalifikowalne,</w:t>
      </w:r>
      <w:r w:rsidR="008F1F5E" w:rsidRPr="008F1F5E">
        <w:rPr>
          <w:rFonts w:ascii="Times New Roman" w:hAnsi="Times New Roman"/>
          <w:sz w:val="24"/>
        </w:rPr>
        <w:t xml:space="preserve"> a kwo</w:t>
      </w:r>
      <w:r w:rsidRPr="008F1F5E">
        <w:rPr>
          <w:rFonts w:ascii="Times New Roman" w:hAnsi="Times New Roman"/>
          <w:sz w:val="24"/>
        </w:rPr>
        <w:t>ta dotacji odpowiadająca danym działaniom musi zostać zwrócona</w:t>
      </w:r>
      <w:r w:rsidR="008F1F5E" w:rsidRPr="008F1F5E">
        <w:rPr>
          <w:rFonts w:ascii="Times New Roman" w:hAnsi="Times New Roman"/>
          <w:sz w:val="24"/>
        </w:rPr>
        <w:t xml:space="preserve"> w cał</w:t>
      </w:r>
      <w:r w:rsidRPr="008F1F5E">
        <w:rPr>
          <w:rFonts w:ascii="Times New Roman" w:hAnsi="Times New Roman"/>
          <w:sz w:val="24"/>
        </w:rPr>
        <w:t>ości. Zwrot musi objąć wszystkie kategorie budżetu, na które przyznano dotację,</w:t>
      </w:r>
      <w:r w:rsidR="008F1F5E" w:rsidRPr="008F1F5E">
        <w:rPr>
          <w:rFonts w:ascii="Times New Roman" w:hAnsi="Times New Roman"/>
          <w:sz w:val="24"/>
        </w:rPr>
        <w:t xml:space="preserve"> w odn</w:t>
      </w:r>
      <w:r w:rsidRPr="008F1F5E">
        <w:rPr>
          <w:rFonts w:ascii="Times New Roman" w:hAnsi="Times New Roman"/>
          <w:sz w:val="24"/>
        </w:rPr>
        <w:t>iesieniu do działania uznanego za niekwalifikowalne.</w:t>
      </w:r>
    </w:p>
    <w:p w14:paraId="2EB20FF1" w14:textId="3BD5A717" w:rsidR="004004F9" w:rsidRPr="008F1F5E" w:rsidRDefault="004004F9" w:rsidP="004004F9">
      <w:pPr>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Akcja kluczowa 131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resie szkolnictwa wyższego</w:t>
      </w:r>
      <w:r w:rsidRPr="008F1F5E">
        <w:rPr>
          <w:rFonts w:ascii="Times New Roman" w:hAnsi="Times New Roman"/>
          <w:sz w:val="24"/>
        </w:rPr>
        <w:t>: d) beneficjent może wykorzystać do</w:t>
      </w:r>
      <w:r w:rsidR="008F1F5E" w:rsidRPr="008F1F5E">
        <w:rPr>
          <w:rFonts w:ascii="Times New Roman" w:hAnsi="Times New Roman"/>
          <w:sz w:val="24"/>
        </w:rPr>
        <w:t> </w:t>
      </w:r>
      <w:r w:rsidRPr="008F1F5E">
        <w:rPr>
          <w:rFonts w:ascii="Times New Roman" w:hAnsi="Times New Roman"/>
          <w:sz w:val="24"/>
        </w:rPr>
        <w:t>20% ostatnio przyznanej dotacji na projekt,</w:t>
      </w:r>
      <w:r w:rsidR="008F1F5E" w:rsidRPr="008F1F5E">
        <w:rPr>
          <w:rFonts w:ascii="Times New Roman" w:hAnsi="Times New Roman"/>
          <w:sz w:val="24"/>
        </w:rPr>
        <w:t xml:space="preserve"> o któ</w:t>
      </w:r>
      <w:r w:rsidRPr="008F1F5E">
        <w:rPr>
          <w:rFonts w:ascii="Times New Roman" w:hAnsi="Times New Roman"/>
          <w:sz w:val="24"/>
        </w:rPr>
        <w:t>rej mowa</w:t>
      </w:r>
      <w:r w:rsidR="008F1F5E" w:rsidRPr="008F1F5E">
        <w:rPr>
          <w:rFonts w:ascii="Times New Roman" w:hAnsi="Times New Roman"/>
          <w:sz w:val="24"/>
        </w:rPr>
        <w:t xml:space="preserve"> w art</w:t>
      </w:r>
      <w:r w:rsidRPr="008F1F5E">
        <w:rPr>
          <w:rFonts w:ascii="Times New Roman" w:hAnsi="Times New Roman"/>
          <w:sz w:val="24"/>
        </w:rPr>
        <w:t xml:space="preserve">. I.3.1, na </w:t>
      </w:r>
      <w:r w:rsidR="00666400">
        <w:rPr>
          <w:rFonts w:ascii="Times New Roman" w:hAnsi="Times New Roman"/>
          <w:sz w:val="24"/>
        </w:rPr>
        <w:t xml:space="preserve">wyjazdową </w:t>
      </w:r>
      <w:r w:rsidRPr="008F1F5E">
        <w:rPr>
          <w:rFonts w:ascii="Times New Roman" w:hAnsi="Times New Roman"/>
          <w:sz w:val="24"/>
        </w:rPr>
        <w:t>mobilność studentów</w:t>
      </w:r>
      <w:r w:rsidR="008F1F5E" w:rsidRPr="008F1F5E">
        <w:rPr>
          <w:rFonts w:ascii="Times New Roman" w:hAnsi="Times New Roman"/>
          <w:sz w:val="24"/>
        </w:rPr>
        <w:t xml:space="preserve"> i pra</w:t>
      </w:r>
      <w:r w:rsidRPr="008F1F5E">
        <w:rPr>
          <w:rFonts w:ascii="Times New Roman" w:hAnsi="Times New Roman"/>
          <w:sz w:val="24"/>
        </w:rPr>
        <w:t>cowników do państw trzecich niestowarzyszonych</w:t>
      </w:r>
      <w:r w:rsidR="008F1F5E" w:rsidRPr="008F1F5E">
        <w:rPr>
          <w:rFonts w:ascii="Times New Roman" w:hAnsi="Times New Roman"/>
          <w:sz w:val="24"/>
        </w:rPr>
        <w:t xml:space="preserve"> z pro</w:t>
      </w:r>
      <w:r w:rsidRPr="008F1F5E">
        <w:rPr>
          <w:rFonts w:ascii="Times New Roman" w:hAnsi="Times New Roman"/>
          <w:sz w:val="24"/>
        </w:rPr>
        <w:t>gramem (udział</w:t>
      </w:r>
      <w:r w:rsidR="008F1F5E" w:rsidRPr="008F1F5E">
        <w:rPr>
          <w:rFonts w:ascii="Times New Roman" w:hAnsi="Times New Roman"/>
          <w:sz w:val="24"/>
        </w:rPr>
        <w:t xml:space="preserve"> w bud</w:t>
      </w:r>
      <w:r w:rsidRPr="008F1F5E">
        <w:rPr>
          <w:rFonts w:ascii="Times New Roman" w:hAnsi="Times New Roman"/>
          <w:sz w:val="24"/>
        </w:rPr>
        <w:t>żecie na mobilność międzynarodową). Do tej części budżetu zalicza się następujące kategorie budżetu:</w:t>
      </w:r>
    </w:p>
    <w:p w14:paraId="001A6573" w14:textId="77251506" w:rsidR="004004F9" w:rsidRPr="008F1F5E" w:rsidRDefault="00A87E99" w:rsidP="004004F9">
      <w:pPr>
        <w:pStyle w:val="Akapitzlist"/>
        <w:numPr>
          <w:ilvl w:val="0"/>
          <w:numId w:val="135"/>
        </w:numPr>
        <w:suppressAutoHyphens w:val="0"/>
        <w:spacing w:after="200" w:line="276" w:lineRule="auto"/>
        <w:contextualSpacing/>
        <w:jc w:val="both"/>
        <w:rPr>
          <w:rFonts w:ascii="Times New Roman" w:hAnsi="Times New Roman" w:cs="Times New Roman"/>
          <w:sz w:val="24"/>
          <w:szCs w:val="24"/>
        </w:rPr>
      </w:pPr>
      <w:r w:rsidRPr="008F1F5E">
        <w:rPr>
          <w:rFonts w:ascii="Times New Roman" w:hAnsi="Times New Roman"/>
          <w:sz w:val="24"/>
        </w:rPr>
        <w:lastRenderedPageBreak/>
        <w:t>Dotacje na międzynarodową mobilność studentów: wsparcie indywidualne</w:t>
      </w:r>
      <w:r w:rsidR="008F1F5E" w:rsidRPr="008F1F5E">
        <w:rPr>
          <w:rFonts w:ascii="Times New Roman" w:hAnsi="Times New Roman"/>
          <w:sz w:val="24"/>
        </w:rPr>
        <w:t xml:space="preserve"> i wsp</w:t>
      </w:r>
      <w:r w:rsidRPr="008F1F5E">
        <w:rPr>
          <w:rFonts w:ascii="Times New Roman" w:hAnsi="Times New Roman"/>
          <w:sz w:val="24"/>
        </w:rPr>
        <w:t>arcie kosztów podróży</w:t>
      </w:r>
    </w:p>
    <w:p w14:paraId="0FB2988A" w14:textId="6C1B83AA" w:rsidR="004004F9" w:rsidRPr="008F1F5E" w:rsidRDefault="00A87E99" w:rsidP="004004F9">
      <w:pPr>
        <w:pStyle w:val="Akapitzlist"/>
        <w:numPr>
          <w:ilvl w:val="0"/>
          <w:numId w:val="135"/>
        </w:numPr>
        <w:suppressAutoHyphens w:val="0"/>
        <w:spacing w:after="200" w:line="276" w:lineRule="auto"/>
        <w:contextualSpacing/>
        <w:jc w:val="both"/>
        <w:rPr>
          <w:rFonts w:ascii="Times New Roman" w:hAnsi="Times New Roman" w:cs="Times New Roman"/>
          <w:sz w:val="24"/>
          <w:szCs w:val="24"/>
        </w:rPr>
      </w:pPr>
      <w:r w:rsidRPr="008F1F5E">
        <w:rPr>
          <w:rFonts w:ascii="Times New Roman" w:hAnsi="Times New Roman"/>
          <w:sz w:val="24"/>
        </w:rPr>
        <w:t>Dotacje na międzynarodową mobilność pracowników: wsparcie indywidualne</w:t>
      </w:r>
      <w:r w:rsidR="008F1F5E" w:rsidRPr="008F1F5E">
        <w:rPr>
          <w:rFonts w:ascii="Times New Roman" w:hAnsi="Times New Roman"/>
          <w:sz w:val="24"/>
        </w:rPr>
        <w:t xml:space="preserve"> i wsp</w:t>
      </w:r>
      <w:r w:rsidRPr="008F1F5E">
        <w:rPr>
          <w:rFonts w:ascii="Times New Roman" w:hAnsi="Times New Roman"/>
          <w:sz w:val="24"/>
        </w:rPr>
        <w:t>arcie kosztów podróży</w:t>
      </w:r>
    </w:p>
    <w:p w14:paraId="51929C9B" w14:textId="50255C85" w:rsidR="004004F9" w:rsidRPr="008F1F5E" w:rsidRDefault="004004F9" w:rsidP="004004F9">
      <w:pPr>
        <w:pStyle w:val="Akapitzlist"/>
        <w:numPr>
          <w:ilvl w:val="0"/>
          <w:numId w:val="135"/>
        </w:numPr>
        <w:suppressAutoHyphens w:val="0"/>
        <w:spacing w:after="200" w:line="276" w:lineRule="auto"/>
        <w:contextualSpacing/>
        <w:jc w:val="both"/>
        <w:rPr>
          <w:rFonts w:ascii="Times New Roman" w:hAnsi="Times New Roman" w:cs="Times New Roman"/>
          <w:sz w:val="24"/>
          <w:szCs w:val="24"/>
        </w:rPr>
      </w:pPr>
      <w:r w:rsidRPr="008F1F5E">
        <w:rPr>
          <w:rFonts w:ascii="Times New Roman" w:hAnsi="Times New Roman"/>
          <w:sz w:val="24"/>
        </w:rPr>
        <w:t>Wsparcie organizacyjne</w:t>
      </w:r>
      <w:r w:rsidR="008F1F5E" w:rsidRPr="008F1F5E">
        <w:rPr>
          <w:rFonts w:ascii="Times New Roman" w:hAnsi="Times New Roman"/>
          <w:sz w:val="24"/>
        </w:rPr>
        <w:t xml:space="preserve"> w zak</w:t>
      </w:r>
      <w:r w:rsidRPr="008F1F5E">
        <w:rPr>
          <w:rFonts w:ascii="Times New Roman" w:hAnsi="Times New Roman"/>
          <w:sz w:val="24"/>
        </w:rPr>
        <w:t>resie mobilności: obliczane na podstawie liczby przypadków mobilności międzynarodowej, przy czym stawka na jeden przypadek mobilności międzynarodowej równa jest średniej wartości wsparcia organizacyjnego</w:t>
      </w:r>
      <w:r w:rsidR="008F1F5E" w:rsidRPr="008F1F5E">
        <w:rPr>
          <w:rFonts w:ascii="Times New Roman" w:hAnsi="Times New Roman"/>
          <w:sz w:val="24"/>
        </w:rPr>
        <w:t xml:space="preserve"> w zak</w:t>
      </w:r>
      <w:r w:rsidRPr="008F1F5E">
        <w:rPr>
          <w:rFonts w:ascii="Times New Roman" w:hAnsi="Times New Roman"/>
          <w:sz w:val="24"/>
        </w:rPr>
        <w:t>resie mobilności</w:t>
      </w:r>
      <w:r w:rsidR="008F1F5E" w:rsidRPr="008F1F5E">
        <w:rPr>
          <w:rFonts w:ascii="Times New Roman" w:hAnsi="Times New Roman"/>
          <w:sz w:val="24"/>
        </w:rPr>
        <w:t xml:space="preserve"> w ram</w:t>
      </w:r>
      <w:r w:rsidRPr="008F1F5E">
        <w:rPr>
          <w:rFonts w:ascii="Times New Roman" w:hAnsi="Times New Roman"/>
          <w:sz w:val="24"/>
        </w:rPr>
        <w:t>ach projektu.</w:t>
      </w:r>
    </w:p>
    <w:p w14:paraId="4EF9E2F6" w14:textId="39711319" w:rsidR="00084591" w:rsidRPr="008F1F5E" w:rsidRDefault="00084591" w:rsidP="004004F9">
      <w:pPr>
        <w:pStyle w:val="Akapitzlist"/>
        <w:numPr>
          <w:ilvl w:val="0"/>
          <w:numId w:val="135"/>
        </w:numPr>
        <w:suppressAutoHyphens w:val="0"/>
        <w:spacing w:after="200" w:line="276" w:lineRule="auto"/>
        <w:contextualSpacing/>
        <w:jc w:val="both"/>
        <w:rPr>
          <w:rFonts w:ascii="Times New Roman" w:hAnsi="Times New Roman" w:cs="Times New Roman"/>
          <w:sz w:val="24"/>
          <w:szCs w:val="24"/>
        </w:rPr>
      </w:pPr>
      <w:r w:rsidRPr="008F1F5E">
        <w:rPr>
          <w:rFonts w:ascii="Times New Roman" w:hAnsi="Times New Roman"/>
          <w:sz w:val="24"/>
        </w:rPr>
        <w:t>Wsparcie włączenia dla organizacji</w:t>
      </w:r>
    </w:p>
    <w:p w14:paraId="74B61BF3" w14:textId="13E5319C" w:rsidR="00B20DB0" w:rsidRPr="008F1F5E" w:rsidRDefault="00084591">
      <w:pPr>
        <w:jc w:val="both"/>
        <w:rPr>
          <w:rFonts w:ascii="Times New Roman" w:hAnsi="Times New Roman"/>
          <w:sz w:val="24"/>
          <w:szCs w:val="24"/>
        </w:rPr>
      </w:pPr>
      <w:r w:rsidRPr="008F1F5E">
        <w:rPr>
          <w:rFonts w:ascii="Times New Roman" w:hAnsi="Times New Roman"/>
          <w:sz w:val="24"/>
        </w:rPr>
        <w:t>Kategorie budżetu kosztów rzeczywistych (pozycje dotacji) „Wsparcie włączenia dla uczestników” i „Koszty nadzwyczajne związane</w:t>
      </w:r>
      <w:r w:rsidR="008F1F5E" w:rsidRPr="008F1F5E">
        <w:rPr>
          <w:rFonts w:ascii="Times New Roman" w:hAnsi="Times New Roman"/>
          <w:sz w:val="24"/>
        </w:rPr>
        <w:t xml:space="preserve"> z wys</w:t>
      </w:r>
      <w:r w:rsidRPr="008F1F5E">
        <w:rPr>
          <w:rFonts w:ascii="Times New Roman" w:hAnsi="Times New Roman"/>
          <w:sz w:val="24"/>
        </w:rPr>
        <w:t>okimi kosztami podróży” stosowane</w:t>
      </w:r>
      <w:r w:rsidR="008F1F5E" w:rsidRPr="008F1F5E">
        <w:rPr>
          <w:rFonts w:ascii="Times New Roman" w:hAnsi="Times New Roman"/>
          <w:sz w:val="24"/>
        </w:rPr>
        <w:t xml:space="preserve"> w prz</w:t>
      </w:r>
      <w:r w:rsidRPr="008F1F5E">
        <w:rPr>
          <w:rFonts w:ascii="Times New Roman" w:hAnsi="Times New Roman"/>
          <w:sz w:val="24"/>
        </w:rPr>
        <w:t>ypadku mobilności międzynarodowej nie są brane pod uwagę przy obliczaniu udziału</w:t>
      </w:r>
      <w:r w:rsidR="008F1F5E" w:rsidRPr="008F1F5E">
        <w:rPr>
          <w:rFonts w:ascii="Times New Roman" w:hAnsi="Times New Roman"/>
          <w:sz w:val="24"/>
        </w:rPr>
        <w:t xml:space="preserve"> w bud</w:t>
      </w:r>
      <w:r w:rsidRPr="008F1F5E">
        <w:rPr>
          <w:rFonts w:ascii="Times New Roman" w:hAnsi="Times New Roman"/>
          <w:sz w:val="24"/>
        </w:rPr>
        <w:t>żecie na mobilność międzynarodową, ani jako część całkowitej dotacji na projekt, ani jako część zgłoszonych funduszy na rzecz mobilności międzynarodowej.</w:t>
      </w:r>
    </w:p>
    <w:p w14:paraId="095B34C3" w14:textId="5DCE878A" w:rsidR="00B20DB0" w:rsidRPr="008F1F5E" w:rsidRDefault="00BD0C79" w:rsidP="00087269">
      <w:pPr>
        <w:pStyle w:val="Nagwek1"/>
        <w:numPr>
          <w:ilvl w:val="0"/>
          <w:numId w:val="125"/>
        </w:numPr>
      </w:pPr>
      <w:bookmarkStart w:id="3" w:name="_Toc107327782"/>
      <w:r w:rsidRPr="008F1F5E">
        <w:t>RAPORT KOŃCOWY</w:t>
      </w:r>
      <w:bookmarkEnd w:id="3"/>
      <w:r w:rsidRPr="008F1F5E">
        <w:t xml:space="preserve"> </w:t>
      </w:r>
    </w:p>
    <w:p w14:paraId="061820B4" w14:textId="77777777" w:rsidR="0062612F" w:rsidRPr="008F1F5E" w:rsidRDefault="0062612F" w:rsidP="00087269">
      <w:pPr>
        <w:pStyle w:val="Tekstpodstawowy"/>
      </w:pPr>
    </w:p>
    <w:p w14:paraId="62400838" w14:textId="3314DDB1" w:rsidR="006D6FED" w:rsidRPr="008F1F5E" w:rsidRDefault="006D6FED" w:rsidP="00087269">
      <w:pPr>
        <w:jc w:val="both"/>
        <w:rPr>
          <w:rFonts w:ascii="Times New Roman" w:hAnsi="Times New Roman"/>
          <w:sz w:val="24"/>
          <w:szCs w:val="24"/>
        </w:rPr>
      </w:pPr>
      <w:r w:rsidRPr="008F1F5E">
        <w:rPr>
          <w:rFonts w:ascii="Times New Roman" w:hAnsi="Times New Roman"/>
          <w:sz w:val="24"/>
          <w:shd w:val="clear" w:color="auto" w:fill="00FFFF"/>
        </w:rPr>
        <w:t>[W przypadku nieakredytowanych beneficjentów</w:t>
      </w:r>
      <w:r w:rsidR="008F1F5E" w:rsidRPr="008F1F5E">
        <w:rPr>
          <w:rFonts w:ascii="Times New Roman" w:hAnsi="Times New Roman"/>
          <w:sz w:val="24"/>
          <w:shd w:val="clear" w:color="auto" w:fill="00FFFF"/>
        </w:rPr>
        <w:t xml:space="preserve"> w edu</w:t>
      </w:r>
      <w:r w:rsidRPr="008F1F5E">
        <w:rPr>
          <w:rFonts w:ascii="Times New Roman" w:hAnsi="Times New Roman"/>
          <w:sz w:val="24"/>
          <w:shd w:val="clear" w:color="auto" w:fill="00FFFF"/>
        </w:rPr>
        <w:t>kacji szkolnej / kształceniu</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oleniu zawodowym / edukacji dorosłych oraz młodzieży:</w:t>
      </w:r>
    </w:p>
    <w:p w14:paraId="64DEE741" w14:textId="265695D8" w:rsidR="00C04A04" w:rsidRPr="008F1F5E" w:rsidRDefault="006D6FED" w:rsidP="00087269">
      <w:pPr>
        <w:jc w:val="both"/>
        <w:rPr>
          <w:rFonts w:ascii="Times New Roman" w:hAnsi="Times New Roman"/>
          <w:sz w:val="24"/>
          <w:szCs w:val="24"/>
        </w:rPr>
      </w:pPr>
      <w:r w:rsidRPr="008F1F5E">
        <w:rPr>
          <w:rFonts w:ascii="Times New Roman" w:hAnsi="Times New Roman"/>
          <w:sz w:val="24"/>
        </w:rPr>
        <w:t>Sprawozdanie końcowe zostanie ocenione wraz ze sprawozdaniami uczestników oraz innymi dokumentami projektowymi wymaganymi na mocy niniejszej umowy</w:t>
      </w:r>
      <w:r w:rsidR="008F1F5E" w:rsidRPr="008F1F5E">
        <w:rPr>
          <w:rFonts w:ascii="Times New Roman" w:hAnsi="Times New Roman"/>
          <w:sz w:val="24"/>
        </w:rPr>
        <w:t xml:space="preserve"> o udz</w:t>
      </w:r>
      <w:r w:rsidRPr="008F1F5E">
        <w:rPr>
          <w:rFonts w:ascii="Times New Roman" w:hAnsi="Times New Roman"/>
          <w:sz w:val="24"/>
        </w:rPr>
        <w:t>ielenie dotacji</w:t>
      </w:r>
      <w:r w:rsidR="008F1F5E" w:rsidRPr="008F1F5E">
        <w:rPr>
          <w:rFonts w:ascii="Times New Roman" w:hAnsi="Times New Roman"/>
          <w:sz w:val="24"/>
        </w:rPr>
        <w:t xml:space="preserve"> i sta</w:t>
      </w:r>
      <w:r w:rsidRPr="008F1F5E">
        <w:rPr>
          <w:rFonts w:ascii="Times New Roman" w:hAnsi="Times New Roman"/>
          <w:sz w:val="24"/>
        </w:rPr>
        <w:t>ndardów jakości Erasmus. Wynik oceny wynosi maksymalnie 100 punktów. Wspólny zestaw kryteriów oceny będzie stosowany do pomiaru</w:t>
      </w:r>
      <w:r w:rsidRPr="008F1F5E">
        <w:t xml:space="preserve"> </w:t>
      </w:r>
      <w:r w:rsidRPr="008F1F5E">
        <w:rPr>
          <w:rFonts w:ascii="Times New Roman" w:hAnsi="Times New Roman"/>
          <w:sz w:val="24"/>
        </w:rPr>
        <w:t>zakresu,</w:t>
      </w:r>
      <w:r w:rsidR="008F1F5E" w:rsidRPr="008F1F5E">
        <w:rPr>
          <w:rFonts w:ascii="Times New Roman" w:hAnsi="Times New Roman"/>
          <w:sz w:val="24"/>
        </w:rPr>
        <w:t xml:space="preserve"> w jak</w:t>
      </w:r>
      <w:r w:rsidRPr="008F1F5E">
        <w:rPr>
          <w:rFonts w:ascii="Times New Roman" w:hAnsi="Times New Roman"/>
          <w:sz w:val="24"/>
        </w:rPr>
        <w:t>im projekt został zrealizowany zgodnie</w:t>
      </w:r>
      <w:r w:rsidR="008F1F5E" w:rsidRPr="008F1F5E">
        <w:rPr>
          <w:rFonts w:ascii="Times New Roman" w:hAnsi="Times New Roman"/>
          <w:sz w:val="24"/>
        </w:rPr>
        <w:t xml:space="preserve"> z zat</w:t>
      </w:r>
      <w:r w:rsidRPr="008F1F5E">
        <w:rPr>
          <w:rFonts w:ascii="Times New Roman" w:hAnsi="Times New Roman"/>
          <w:sz w:val="24"/>
        </w:rPr>
        <w:t>wierdzonym wnioskiem</w:t>
      </w:r>
      <w:r w:rsidR="008F1F5E" w:rsidRPr="008F1F5E">
        <w:rPr>
          <w:rFonts w:ascii="Times New Roman" w:hAnsi="Times New Roman"/>
          <w:sz w:val="24"/>
        </w:rPr>
        <w:t xml:space="preserve"> o udz</w:t>
      </w:r>
      <w:r w:rsidRPr="008F1F5E">
        <w:rPr>
          <w:rFonts w:ascii="Times New Roman" w:hAnsi="Times New Roman"/>
          <w:sz w:val="24"/>
        </w:rPr>
        <w:t>ielenie dotacji</w:t>
      </w:r>
      <w:r w:rsidR="008F1F5E" w:rsidRPr="008F1F5E">
        <w:rPr>
          <w:rFonts w:ascii="Times New Roman" w:hAnsi="Times New Roman"/>
          <w:sz w:val="24"/>
        </w:rPr>
        <w:t xml:space="preserve"> i sta</w:t>
      </w:r>
      <w:r w:rsidRPr="008F1F5E">
        <w:rPr>
          <w:rFonts w:ascii="Times New Roman" w:hAnsi="Times New Roman"/>
          <w:sz w:val="24"/>
        </w:rPr>
        <w:t>ndardami jakości Erasmus.</w:t>
      </w:r>
    </w:p>
    <w:p w14:paraId="4D882BA7" w14:textId="56DB9423" w:rsidR="006D6FED" w:rsidRPr="008F1F5E" w:rsidRDefault="00AF5ABC" w:rsidP="00087269">
      <w:pPr>
        <w:jc w:val="both"/>
        <w:rPr>
          <w:rFonts w:ascii="Times New Roman" w:hAnsi="Times New Roman"/>
          <w:sz w:val="24"/>
          <w:szCs w:val="24"/>
        </w:rPr>
      </w:pPr>
      <w:r w:rsidRPr="008F1F5E">
        <w:rPr>
          <w:rFonts w:ascii="Times New Roman" w:hAnsi="Times New Roman"/>
          <w:sz w:val="24"/>
          <w:highlight w:val="cyan"/>
        </w:rPr>
        <w:t>W przypadku edukacji szkolnej / kształcenia</w:t>
      </w:r>
      <w:r w:rsidR="008F1F5E" w:rsidRPr="008F1F5E">
        <w:rPr>
          <w:rFonts w:ascii="Times New Roman" w:hAnsi="Times New Roman"/>
          <w:sz w:val="24"/>
          <w:highlight w:val="cyan"/>
        </w:rPr>
        <w:t xml:space="preserve"> i szk</w:t>
      </w:r>
      <w:r w:rsidRPr="008F1F5E">
        <w:rPr>
          <w:rFonts w:ascii="Times New Roman" w:hAnsi="Times New Roman"/>
          <w:sz w:val="24"/>
          <w:highlight w:val="cyan"/>
        </w:rPr>
        <w:t>olenia zawodowego / edukacji dorosłych:</w:t>
      </w:r>
      <w:r w:rsidRPr="008F1F5E">
        <w:rPr>
          <w:rFonts w:ascii="Times New Roman" w:hAnsi="Times New Roman"/>
          <w:sz w:val="24"/>
        </w:rPr>
        <w:t xml:space="preserve"> Beneficjent musi przedłożyć sprawozdanie końcowe po dacie zakończenia projektu. Wcześniejsze przekazanie sprawozdania końcowego zostanie uznane za wniosek</w:t>
      </w:r>
      <w:r w:rsidR="008F1F5E" w:rsidRPr="008F1F5E">
        <w:rPr>
          <w:rFonts w:ascii="Times New Roman" w:hAnsi="Times New Roman"/>
          <w:sz w:val="24"/>
        </w:rPr>
        <w:t xml:space="preserve"> o prz</w:t>
      </w:r>
      <w:r w:rsidRPr="008F1F5E">
        <w:rPr>
          <w:rFonts w:ascii="Times New Roman" w:hAnsi="Times New Roman"/>
          <w:sz w:val="24"/>
        </w:rPr>
        <w:t>edterminowe rozwiązanie umowy</w:t>
      </w:r>
      <w:r w:rsidR="008F1F5E" w:rsidRPr="008F1F5E">
        <w:rPr>
          <w:rFonts w:ascii="Times New Roman" w:hAnsi="Times New Roman"/>
          <w:sz w:val="24"/>
        </w:rPr>
        <w:t xml:space="preserve"> o udz</w:t>
      </w:r>
      <w:r w:rsidRPr="008F1F5E">
        <w:rPr>
          <w:rFonts w:ascii="Times New Roman" w:hAnsi="Times New Roman"/>
          <w:sz w:val="24"/>
        </w:rPr>
        <w:t>ielenie dotacji</w:t>
      </w:r>
      <w:r w:rsidR="008F1F5E" w:rsidRPr="008F1F5E">
        <w:rPr>
          <w:rFonts w:ascii="Times New Roman" w:hAnsi="Times New Roman"/>
          <w:sz w:val="24"/>
        </w:rPr>
        <w:t xml:space="preserve"> i moż</w:t>
      </w:r>
      <w:r w:rsidRPr="008F1F5E">
        <w:rPr>
          <w:rFonts w:ascii="Times New Roman" w:hAnsi="Times New Roman"/>
          <w:sz w:val="24"/>
        </w:rPr>
        <w:t xml:space="preserve">e skutkować niższym wynikiem oceny. </w:t>
      </w:r>
    </w:p>
    <w:p w14:paraId="34B37677" w14:textId="20DB3C7A" w:rsidR="00AF5ABC" w:rsidRPr="008F1F5E" w:rsidRDefault="00AF5ABC" w:rsidP="00087269">
      <w:pPr>
        <w:jc w:val="both"/>
        <w:rPr>
          <w:rFonts w:ascii="Times New Roman" w:hAnsi="Times New Roman"/>
          <w:sz w:val="24"/>
          <w:szCs w:val="24"/>
        </w:rPr>
      </w:pPr>
      <w:r w:rsidRPr="008F1F5E">
        <w:rPr>
          <w:rFonts w:ascii="Times New Roman" w:hAnsi="Times New Roman"/>
          <w:sz w:val="24"/>
          <w:highlight w:val="cyan"/>
        </w:rPr>
        <w:t>W przypadku młodzieży:</w:t>
      </w:r>
      <w:r w:rsidRPr="008F1F5E">
        <w:rPr>
          <w:rFonts w:ascii="Times New Roman" w:hAnsi="Times New Roman"/>
          <w:sz w:val="24"/>
        </w:rPr>
        <w:t xml:space="preserve"> Beneficjent musi przedłożyć sprawozdanie końcowe po dacie zakończenia projektu lub za każdym razem, gdy przewidywane działania zostały zakończone.] </w:t>
      </w:r>
    </w:p>
    <w:p w14:paraId="7BFF814D" w14:textId="618F1FB9" w:rsidR="006D6FED" w:rsidRPr="008F1F5E" w:rsidRDefault="006D6FED" w:rsidP="00087269">
      <w:pPr>
        <w:jc w:val="both"/>
        <w:rPr>
          <w:rFonts w:ascii="Times New Roman" w:hAnsi="Times New Roman"/>
          <w:sz w:val="24"/>
          <w:szCs w:val="24"/>
        </w:rPr>
      </w:pPr>
      <w:r w:rsidRPr="008F1F5E">
        <w:rPr>
          <w:rFonts w:ascii="Times New Roman" w:hAnsi="Times New Roman"/>
          <w:sz w:val="24"/>
          <w:shd w:val="clear" w:color="auto" w:fill="00FFFF"/>
        </w:rPr>
        <w:lastRenderedPageBreak/>
        <w:t>[W przypadku akredytowanych beneficjentów</w:t>
      </w:r>
      <w:r w:rsidR="008F1F5E" w:rsidRPr="008F1F5E">
        <w:rPr>
          <w:rFonts w:ascii="Times New Roman" w:hAnsi="Times New Roman"/>
          <w:sz w:val="24"/>
          <w:shd w:val="clear" w:color="auto" w:fill="00FFFF"/>
        </w:rPr>
        <w:t xml:space="preserve"> w zak</w:t>
      </w:r>
      <w:r w:rsidRPr="008F1F5E">
        <w:rPr>
          <w:rFonts w:ascii="Times New Roman" w:hAnsi="Times New Roman"/>
          <w:sz w:val="24"/>
          <w:shd w:val="clear" w:color="auto" w:fill="00FFFF"/>
        </w:rPr>
        <w:t>resie edukacji szkolnej / kształceniu</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oleniu zawodowym / edukacji dorosłych oraz młodzieży:</w:t>
      </w:r>
    </w:p>
    <w:p w14:paraId="36010835" w14:textId="7D69FDBD" w:rsidR="00C04A04" w:rsidRPr="008F1F5E" w:rsidRDefault="00C04A04" w:rsidP="00087269">
      <w:pPr>
        <w:jc w:val="both"/>
        <w:rPr>
          <w:rFonts w:ascii="Times New Roman" w:hAnsi="Times New Roman"/>
          <w:sz w:val="24"/>
          <w:szCs w:val="24"/>
        </w:rPr>
      </w:pPr>
      <w:r w:rsidRPr="008F1F5E">
        <w:rPr>
          <w:rFonts w:ascii="Times New Roman" w:hAnsi="Times New Roman"/>
          <w:sz w:val="24"/>
        </w:rPr>
        <w:t>Sprawozdanie końcowe zostanie ocenione wraz ze sprawozdaniami uczestników oraz innymi dokumentami projektowymi wymaganymi na mocy niniejszej umowy</w:t>
      </w:r>
      <w:r w:rsidR="008F1F5E" w:rsidRPr="008F1F5E">
        <w:rPr>
          <w:rFonts w:ascii="Times New Roman" w:hAnsi="Times New Roman"/>
          <w:sz w:val="24"/>
        </w:rPr>
        <w:t xml:space="preserve"> o udz</w:t>
      </w:r>
      <w:r w:rsidRPr="008F1F5E">
        <w:rPr>
          <w:rFonts w:ascii="Times New Roman" w:hAnsi="Times New Roman"/>
          <w:sz w:val="24"/>
        </w:rPr>
        <w:t>ielenie dotacji</w:t>
      </w:r>
      <w:r w:rsidR="008F1F5E" w:rsidRPr="008F1F5E">
        <w:rPr>
          <w:rFonts w:ascii="Times New Roman" w:hAnsi="Times New Roman"/>
          <w:sz w:val="24"/>
        </w:rPr>
        <w:t xml:space="preserve"> i sta</w:t>
      </w:r>
      <w:r w:rsidRPr="008F1F5E">
        <w:rPr>
          <w:rFonts w:ascii="Times New Roman" w:hAnsi="Times New Roman"/>
          <w:sz w:val="24"/>
        </w:rPr>
        <w:t>ndardów jakości Erasmus. Wynik oceny wynosi maksymalnie 100 punktów. Wspólny zestaw kryteriów oceny będzie stosowany do pomiaru</w:t>
      </w:r>
      <w:r w:rsidRPr="008F1F5E">
        <w:t xml:space="preserve"> </w:t>
      </w:r>
      <w:r w:rsidRPr="008F1F5E">
        <w:rPr>
          <w:rFonts w:ascii="Times New Roman" w:hAnsi="Times New Roman"/>
          <w:sz w:val="24"/>
        </w:rPr>
        <w:t>zakresu,</w:t>
      </w:r>
      <w:r w:rsidR="008F1F5E" w:rsidRPr="008F1F5E">
        <w:rPr>
          <w:rFonts w:ascii="Times New Roman" w:hAnsi="Times New Roman"/>
          <w:sz w:val="24"/>
        </w:rPr>
        <w:t xml:space="preserve"> w jak</w:t>
      </w:r>
      <w:r w:rsidRPr="008F1F5E">
        <w:rPr>
          <w:rFonts w:ascii="Times New Roman" w:hAnsi="Times New Roman"/>
          <w:sz w:val="24"/>
        </w:rPr>
        <w:t>im projekt został zrealizowany zgodnie</w:t>
      </w:r>
      <w:r w:rsidR="008F1F5E" w:rsidRPr="008F1F5E">
        <w:rPr>
          <w:rFonts w:ascii="Times New Roman" w:hAnsi="Times New Roman"/>
          <w:sz w:val="24"/>
        </w:rPr>
        <w:t xml:space="preserve"> z cel</w:t>
      </w:r>
      <w:r w:rsidRPr="008F1F5E">
        <w:rPr>
          <w:rFonts w:ascii="Times New Roman" w:hAnsi="Times New Roman"/>
          <w:sz w:val="24"/>
        </w:rPr>
        <w:t>ami określonymi</w:t>
      </w:r>
      <w:r w:rsidR="008F1F5E" w:rsidRPr="008F1F5E">
        <w:rPr>
          <w:rFonts w:ascii="Times New Roman" w:hAnsi="Times New Roman"/>
          <w:sz w:val="24"/>
        </w:rPr>
        <w:t xml:space="preserve"> w zał</w:t>
      </w:r>
      <w:r w:rsidRPr="008F1F5E">
        <w:rPr>
          <w:rFonts w:ascii="Times New Roman" w:hAnsi="Times New Roman"/>
          <w:sz w:val="24"/>
        </w:rPr>
        <w:t>ączniku II do niniejszej Umowy, zatwierdzonym planem Erasmus</w:t>
      </w:r>
      <w:r w:rsidR="008F1F5E" w:rsidRPr="008F1F5E">
        <w:rPr>
          <w:rFonts w:ascii="Times New Roman" w:hAnsi="Times New Roman"/>
          <w:sz w:val="24"/>
        </w:rPr>
        <w:t xml:space="preserve"> i sta</w:t>
      </w:r>
      <w:r w:rsidRPr="008F1F5E">
        <w:rPr>
          <w:rFonts w:ascii="Times New Roman" w:hAnsi="Times New Roman"/>
          <w:sz w:val="24"/>
        </w:rPr>
        <w:t>ndardami jakości Erasmus.</w:t>
      </w:r>
    </w:p>
    <w:p w14:paraId="54FBCA09" w14:textId="46EF0350" w:rsidR="00051401" w:rsidRPr="008F1F5E" w:rsidRDefault="00C04A04" w:rsidP="00051401">
      <w:pPr>
        <w:jc w:val="both"/>
        <w:rPr>
          <w:rFonts w:ascii="Times New Roman" w:hAnsi="Times New Roman"/>
          <w:sz w:val="24"/>
          <w:szCs w:val="24"/>
        </w:rPr>
      </w:pPr>
      <w:r w:rsidRPr="008F1F5E">
        <w:rPr>
          <w:rFonts w:ascii="Times New Roman" w:hAnsi="Times New Roman"/>
          <w:sz w:val="24"/>
        </w:rPr>
        <w:t>Beneficjent musi przedłożyć sprawozdanie końcowe po dacie zakończenia projektu. Wcześniejsze przekazanie sprawozdania końcowego [</w:t>
      </w:r>
      <w:r w:rsidRPr="008F1F5E">
        <w:rPr>
          <w:rFonts w:ascii="Times New Roman" w:hAnsi="Times New Roman"/>
          <w:sz w:val="24"/>
          <w:highlight w:val="cyan"/>
        </w:rPr>
        <w:t>w przypadku młodzieży:</w:t>
      </w:r>
      <w:r w:rsidRPr="008F1F5E">
        <w:rPr>
          <w:rFonts w:ascii="Times New Roman" w:hAnsi="Times New Roman"/>
          <w:sz w:val="24"/>
        </w:rPr>
        <w:t xml:space="preserve"> mogłoby zostać] zostanie uznane za wniosek</w:t>
      </w:r>
      <w:r w:rsidR="008F1F5E" w:rsidRPr="008F1F5E">
        <w:rPr>
          <w:rFonts w:ascii="Times New Roman" w:hAnsi="Times New Roman"/>
          <w:sz w:val="24"/>
        </w:rPr>
        <w:t xml:space="preserve"> o prz</w:t>
      </w:r>
      <w:r w:rsidRPr="008F1F5E">
        <w:rPr>
          <w:rFonts w:ascii="Times New Roman" w:hAnsi="Times New Roman"/>
          <w:sz w:val="24"/>
        </w:rPr>
        <w:t>edterminowe rozwiązanie umowy</w:t>
      </w:r>
      <w:r w:rsidR="008F1F5E" w:rsidRPr="008F1F5E">
        <w:rPr>
          <w:rFonts w:ascii="Times New Roman" w:hAnsi="Times New Roman"/>
          <w:sz w:val="24"/>
        </w:rPr>
        <w:t xml:space="preserve"> o udz</w:t>
      </w:r>
      <w:r w:rsidRPr="008F1F5E">
        <w:rPr>
          <w:rFonts w:ascii="Times New Roman" w:hAnsi="Times New Roman"/>
          <w:sz w:val="24"/>
        </w:rPr>
        <w:t>ielenie dotacji</w:t>
      </w:r>
      <w:r w:rsidR="008F1F5E" w:rsidRPr="008F1F5E">
        <w:rPr>
          <w:rFonts w:ascii="Times New Roman" w:hAnsi="Times New Roman"/>
          <w:sz w:val="24"/>
        </w:rPr>
        <w:t xml:space="preserve"> i moż</w:t>
      </w:r>
      <w:r w:rsidRPr="008F1F5E">
        <w:rPr>
          <w:rFonts w:ascii="Times New Roman" w:hAnsi="Times New Roman"/>
          <w:sz w:val="24"/>
        </w:rPr>
        <w:t>e skutkować niższym wynikiem oceny.]</w:t>
      </w:r>
    </w:p>
    <w:p w14:paraId="552A9178" w14:textId="77777777" w:rsidR="006D6FED" w:rsidRPr="008F1F5E" w:rsidRDefault="006D6FED" w:rsidP="00087269">
      <w:pPr>
        <w:jc w:val="both"/>
      </w:pPr>
      <w:r w:rsidRPr="008F1F5E">
        <w:rPr>
          <w:rFonts w:ascii="Times New Roman" w:hAnsi="Times New Roman"/>
          <w:sz w:val="24"/>
          <w:highlight w:val="cyan"/>
        </w:rPr>
        <w:t>[</w:t>
      </w:r>
      <w:r w:rsidRPr="008F1F5E">
        <w:rPr>
          <w:rFonts w:ascii="Times New Roman" w:hAnsi="Times New Roman"/>
          <w:sz w:val="24"/>
          <w:highlight w:val="cyan"/>
          <w:shd w:val="clear" w:color="auto" w:fill="00FFFF"/>
        </w:rPr>
        <w:t>W przypadku</w:t>
      </w:r>
      <w:r w:rsidRPr="008F1F5E">
        <w:rPr>
          <w:rFonts w:ascii="Times New Roman" w:hAnsi="Times New Roman"/>
          <w:sz w:val="24"/>
          <w:shd w:val="clear" w:color="auto" w:fill="00FFFF"/>
        </w:rPr>
        <w:t xml:space="preserve"> szkolnictwa wyższego:</w:t>
      </w:r>
    </w:p>
    <w:p w14:paraId="5D1B8DBF" w14:textId="6E73FFE3" w:rsidR="006D6FED" w:rsidRPr="008F1F5E" w:rsidRDefault="006D6FED" w:rsidP="00087269">
      <w:pPr>
        <w:jc w:val="both"/>
      </w:pPr>
      <w:r w:rsidRPr="008F1F5E">
        <w:rPr>
          <w:rFonts w:ascii="Times New Roman" w:hAnsi="Times New Roman"/>
          <w:sz w:val="24"/>
        </w:rPr>
        <w:t>Sprawozdanie końcowe zostanie ocenione wraz ze sprawozdaniami uczestników</w:t>
      </w:r>
      <w:r w:rsidR="008F1F5E" w:rsidRPr="008F1F5E">
        <w:rPr>
          <w:rFonts w:ascii="Times New Roman" w:hAnsi="Times New Roman"/>
          <w:sz w:val="24"/>
        </w:rPr>
        <w:t xml:space="preserve"> w opa</w:t>
      </w:r>
      <w:r w:rsidRPr="008F1F5E">
        <w:rPr>
          <w:rFonts w:ascii="Times New Roman" w:hAnsi="Times New Roman"/>
          <w:sz w:val="24"/>
        </w:rPr>
        <w:t>rciu</w:t>
      </w:r>
      <w:r w:rsidR="008F1F5E" w:rsidRPr="008F1F5E">
        <w:rPr>
          <w:rFonts w:ascii="Times New Roman" w:hAnsi="Times New Roman"/>
          <w:sz w:val="24"/>
        </w:rPr>
        <w:t xml:space="preserve"> o wsp</w:t>
      </w:r>
      <w:r w:rsidRPr="008F1F5E">
        <w:rPr>
          <w:rFonts w:ascii="Times New Roman" w:hAnsi="Times New Roman"/>
          <w:sz w:val="24"/>
        </w:rPr>
        <w:t>ólny zbiór kryteriów jakościowych koncentrujących się na:</w:t>
      </w:r>
    </w:p>
    <w:p w14:paraId="0519BA79" w14:textId="13E6B171" w:rsidR="006D6FED" w:rsidRPr="008F1F5E" w:rsidRDefault="006D6FED" w:rsidP="00087269">
      <w:pPr>
        <w:numPr>
          <w:ilvl w:val="0"/>
          <w:numId w:val="69"/>
        </w:numPr>
        <w:jc w:val="both"/>
      </w:pPr>
      <w:r w:rsidRPr="008F1F5E">
        <w:rPr>
          <w:rFonts w:ascii="Times New Roman" w:hAnsi="Times New Roman"/>
          <w:sz w:val="24"/>
        </w:rPr>
        <w:t>stopniu,</w:t>
      </w:r>
      <w:r w:rsidR="008F1F5E" w:rsidRPr="008F1F5E">
        <w:rPr>
          <w:rFonts w:ascii="Times New Roman" w:hAnsi="Times New Roman"/>
          <w:sz w:val="24"/>
        </w:rPr>
        <w:t xml:space="preserve"> w jak</w:t>
      </w:r>
      <w:r w:rsidRPr="008F1F5E">
        <w:rPr>
          <w:rFonts w:ascii="Times New Roman" w:hAnsi="Times New Roman"/>
          <w:sz w:val="24"/>
        </w:rPr>
        <w:t>im projekt został zrealizowany zgodnie</w:t>
      </w:r>
      <w:r w:rsidR="008F1F5E" w:rsidRPr="008F1F5E">
        <w:rPr>
          <w:rFonts w:ascii="Times New Roman" w:hAnsi="Times New Roman"/>
          <w:sz w:val="24"/>
        </w:rPr>
        <w:t xml:space="preserve"> z wni</w:t>
      </w:r>
      <w:r w:rsidRPr="008F1F5E">
        <w:rPr>
          <w:rFonts w:ascii="Times New Roman" w:hAnsi="Times New Roman"/>
          <w:sz w:val="24"/>
        </w:rPr>
        <w:t>oskiem</w:t>
      </w:r>
      <w:r w:rsidR="008F1F5E" w:rsidRPr="008F1F5E">
        <w:rPr>
          <w:rFonts w:ascii="Times New Roman" w:hAnsi="Times New Roman"/>
          <w:sz w:val="24"/>
        </w:rPr>
        <w:t xml:space="preserve"> o dot</w:t>
      </w:r>
      <w:r w:rsidRPr="008F1F5E">
        <w:rPr>
          <w:rFonts w:ascii="Times New Roman" w:hAnsi="Times New Roman"/>
          <w:sz w:val="24"/>
        </w:rPr>
        <w:t>ację;</w:t>
      </w:r>
    </w:p>
    <w:p w14:paraId="47135E84" w14:textId="7BBA4575" w:rsidR="006D6FED" w:rsidRPr="008F1F5E" w:rsidRDefault="006D6FED" w:rsidP="00087269">
      <w:pPr>
        <w:numPr>
          <w:ilvl w:val="0"/>
          <w:numId w:val="69"/>
        </w:numPr>
        <w:jc w:val="both"/>
        <w:rPr>
          <w:rFonts w:ascii="Times New Roman" w:hAnsi="Times New Roman"/>
          <w:sz w:val="24"/>
          <w:szCs w:val="24"/>
        </w:rPr>
      </w:pPr>
      <w:r w:rsidRPr="008F1F5E">
        <w:rPr>
          <w:rFonts w:ascii="Times New Roman" w:hAnsi="Times New Roman"/>
          <w:sz w:val="24"/>
        </w:rPr>
        <w:t>stopniu,</w:t>
      </w:r>
      <w:r w:rsidR="008F1F5E" w:rsidRPr="008F1F5E">
        <w:rPr>
          <w:rFonts w:ascii="Times New Roman" w:hAnsi="Times New Roman"/>
          <w:sz w:val="24"/>
        </w:rPr>
        <w:t xml:space="preserve"> w jak</w:t>
      </w:r>
      <w:r w:rsidRPr="008F1F5E">
        <w:rPr>
          <w:rFonts w:ascii="Times New Roman" w:hAnsi="Times New Roman"/>
          <w:sz w:val="24"/>
        </w:rPr>
        <w:t>im projekt został zrealizowany przy poszanowaniu wymogów dotyczących jakości</w:t>
      </w:r>
      <w:r w:rsidR="008F1F5E" w:rsidRPr="008F1F5E">
        <w:rPr>
          <w:rFonts w:ascii="Times New Roman" w:hAnsi="Times New Roman"/>
          <w:sz w:val="24"/>
        </w:rPr>
        <w:t xml:space="preserve"> i zgo</w:t>
      </w:r>
      <w:r w:rsidRPr="008F1F5E">
        <w:rPr>
          <w:rFonts w:ascii="Times New Roman" w:hAnsi="Times New Roman"/>
          <w:sz w:val="24"/>
        </w:rPr>
        <w:t>dności ustanowionych</w:t>
      </w:r>
      <w:r w:rsidR="008F1F5E" w:rsidRPr="008F1F5E">
        <w:rPr>
          <w:rFonts w:ascii="Times New Roman" w:hAnsi="Times New Roman"/>
          <w:sz w:val="24"/>
        </w:rPr>
        <w:t xml:space="preserve"> w Kar</w:t>
      </w:r>
      <w:r w:rsidRPr="008F1F5E">
        <w:rPr>
          <w:rFonts w:ascii="Times New Roman" w:hAnsi="Times New Roman"/>
          <w:sz w:val="24"/>
        </w:rPr>
        <w:t>cie Erasmusa dla szkolnictwa wyższego oraz mających zastosowanie porozumień międzyinstytucjonalnych;</w:t>
      </w:r>
    </w:p>
    <w:p w14:paraId="4D1DCE63" w14:textId="7DC6A486" w:rsidR="006D6FED" w:rsidRPr="008F1F5E" w:rsidRDefault="006D6FED" w:rsidP="00087269">
      <w:pPr>
        <w:numPr>
          <w:ilvl w:val="0"/>
          <w:numId w:val="69"/>
        </w:numPr>
        <w:jc w:val="both"/>
      </w:pPr>
      <w:r w:rsidRPr="008F1F5E">
        <w:rPr>
          <w:rFonts w:ascii="Times New Roman" w:hAnsi="Times New Roman"/>
          <w:sz w:val="24"/>
        </w:rPr>
        <w:t>stopniu,</w:t>
      </w:r>
      <w:r w:rsidR="008F1F5E" w:rsidRPr="008F1F5E">
        <w:rPr>
          <w:rFonts w:ascii="Times New Roman" w:hAnsi="Times New Roman"/>
          <w:sz w:val="24"/>
        </w:rPr>
        <w:t xml:space="preserve"> w jak</w:t>
      </w:r>
      <w:r w:rsidRPr="008F1F5E">
        <w:rPr>
          <w:rFonts w:ascii="Times New Roman" w:hAnsi="Times New Roman"/>
          <w:sz w:val="24"/>
        </w:rPr>
        <w:t>im kwoty dotacji należne uczestnikom programów mobilności zostały im przekazane zgodnie</w:t>
      </w:r>
      <w:r w:rsidR="008F1F5E" w:rsidRPr="008F1F5E">
        <w:rPr>
          <w:rFonts w:ascii="Times New Roman" w:hAnsi="Times New Roman"/>
          <w:sz w:val="24"/>
        </w:rPr>
        <w:t xml:space="preserve"> z pos</w:t>
      </w:r>
      <w:r w:rsidRPr="008F1F5E">
        <w:rPr>
          <w:rFonts w:ascii="Times New Roman" w:hAnsi="Times New Roman"/>
          <w:sz w:val="24"/>
        </w:rPr>
        <w:t>tanowieniami umownymi przewidzianymi</w:t>
      </w:r>
      <w:r w:rsidR="008F1F5E" w:rsidRPr="008F1F5E">
        <w:rPr>
          <w:rFonts w:ascii="Times New Roman" w:hAnsi="Times New Roman"/>
          <w:sz w:val="24"/>
        </w:rPr>
        <w:t xml:space="preserve"> w umo</w:t>
      </w:r>
      <w:r w:rsidRPr="008F1F5E">
        <w:rPr>
          <w:rFonts w:ascii="Times New Roman" w:hAnsi="Times New Roman"/>
          <w:sz w:val="24"/>
        </w:rPr>
        <w:t>wie między beneficjentem</w:t>
      </w:r>
      <w:r w:rsidR="008F1F5E" w:rsidRPr="008F1F5E">
        <w:rPr>
          <w:rFonts w:ascii="Times New Roman" w:hAnsi="Times New Roman"/>
          <w:sz w:val="24"/>
        </w:rPr>
        <w:t xml:space="preserve"> a ucz</w:t>
      </w:r>
      <w:r w:rsidRPr="008F1F5E">
        <w:rPr>
          <w:rFonts w:ascii="Times New Roman" w:hAnsi="Times New Roman"/>
          <w:sz w:val="24"/>
        </w:rPr>
        <w:t>estnikiem sporządzonej na podstawie wzorów zawartych</w:t>
      </w:r>
      <w:r w:rsidR="008F1F5E" w:rsidRPr="008F1F5E">
        <w:rPr>
          <w:rFonts w:ascii="Times New Roman" w:hAnsi="Times New Roman"/>
          <w:sz w:val="24"/>
        </w:rPr>
        <w:t xml:space="preserve"> w zał</w:t>
      </w:r>
      <w:r w:rsidRPr="008F1F5E">
        <w:rPr>
          <w:rFonts w:ascii="Times New Roman" w:hAnsi="Times New Roman"/>
          <w:sz w:val="24"/>
        </w:rPr>
        <w:t>ączniku V do Umowy.</w:t>
      </w:r>
    </w:p>
    <w:p w14:paraId="1A255503" w14:textId="12B7FE60" w:rsidR="006D6FED" w:rsidRPr="008F1F5E" w:rsidRDefault="007E6435" w:rsidP="00087269">
      <w:pPr>
        <w:jc w:val="both"/>
        <w:rPr>
          <w:rFonts w:ascii="Times New Roman" w:hAnsi="Times New Roman"/>
          <w:sz w:val="24"/>
          <w:szCs w:val="24"/>
        </w:rPr>
      </w:pPr>
      <w:r w:rsidRPr="008F1F5E">
        <w:rPr>
          <w:rFonts w:ascii="Times New Roman" w:hAnsi="Times New Roman"/>
          <w:sz w:val="24"/>
        </w:rPr>
        <w:t>Sprawozdanie końcowe zostaje ocenione</w:t>
      </w:r>
      <w:r w:rsidR="008F1F5E" w:rsidRPr="008F1F5E">
        <w:rPr>
          <w:rFonts w:ascii="Times New Roman" w:hAnsi="Times New Roman"/>
          <w:sz w:val="24"/>
        </w:rPr>
        <w:t xml:space="preserve"> w ska</w:t>
      </w:r>
      <w:r w:rsidRPr="008F1F5E">
        <w:rPr>
          <w:rFonts w:ascii="Times New Roman" w:hAnsi="Times New Roman"/>
          <w:sz w:val="24"/>
        </w:rPr>
        <w:t>li do</w:t>
      </w:r>
      <w:r w:rsidR="008F1F5E" w:rsidRPr="008F1F5E">
        <w:rPr>
          <w:rFonts w:ascii="Times New Roman" w:hAnsi="Times New Roman"/>
          <w:sz w:val="24"/>
        </w:rPr>
        <w:t> </w:t>
      </w:r>
      <w:r w:rsidRPr="008F1F5E">
        <w:rPr>
          <w:rFonts w:ascii="Times New Roman" w:hAnsi="Times New Roman"/>
          <w:sz w:val="24"/>
        </w:rPr>
        <w:t>100 punktów. Jeżeli agencja narodowa uzna, że realizacja projektu nie przebiega zgodnie</w:t>
      </w:r>
      <w:r w:rsidR="008F1F5E" w:rsidRPr="008F1F5E">
        <w:rPr>
          <w:rFonts w:ascii="Times New Roman" w:hAnsi="Times New Roman"/>
          <w:sz w:val="24"/>
        </w:rPr>
        <w:t xml:space="preserve"> z pod</w:t>
      </w:r>
      <w:r w:rsidRPr="008F1F5E">
        <w:rPr>
          <w:rFonts w:ascii="Times New Roman" w:hAnsi="Times New Roman"/>
          <w:sz w:val="24"/>
        </w:rPr>
        <w:t>jętym przez beneficjenta zobowiązaniem do zapewnienia jakości, agencja narodowa może dodatkowo lub zastępczo zobowiązać beneficjenta do opracowania</w:t>
      </w:r>
      <w:r w:rsidR="008F1F5E" w:rsidRPr="008F1F5E">
        <w:rPr>
          <w:rFonts w:ascii="Times New Roman" w:hAnsi="Times New Roman"/>
          <w:sz w:val="24"/>
        </w:rPr>
        <w:t xml:space="preserve"> i wdr</w:t>
      </w:r>
      <w:r w:rsidRPr="008F1F5E">
        <w:rPr>
          <w:rFonts w:ascii="Times New Roman" w:hAnsi="Times New Roman"/>
          <w:sz w:val="24"/>
        </w:rPr>
        <w:t>ożenia planu działania</w:t>
      </w:r>
      <w:r w:rsidR="008F1F5E" w:rsidRPr="008F1F5E">
        <w:rPr>
          <w:rFonts w:ascii="Times New Roman" w:hAnsi="Times New Roman"/>
          <w:sz w:val="24"/>
        </w:rPr>
        <w:t xml:space="preserve"> w uzg</w:t>
      </w:r>
      <w:r w:rsidRPr="008F1F5E">
        <w:rPr>
          <w:rFonts w:ascii="Times New Roman" w:hAnsi="Times New Roman"/>
          <w:sz w:val="24"/>
        </w:rPr>
        <w:t>odnionym terminie, aby zapewnić spełnienie mających zastosowanie wymogów. Jeżeli beneficjent nie wdroży planu działania</w:t>
      </w:r>
      <w:r w:rsidR="008F1F5E" w:rsidRPr="008F1F5E">
        <w:rPr>
          <w:rFonts w:ascii="Times New Roman" w:hAnsi="Times New Roman"/>
          <w:sz w:val="24"/>
        </w:rPr>
        <w:t xml:space="preserve"> w zad</w:t>
      </w:r>
      <w:r w:rsidRPr="008F1F5E">
        <w:rPr>
          <w:rFonts w:ascii="Times New Roman" w:hAnsi="Times New Roman"/>
          <w:sz w:val="24"/>
        </w:rPr>
        <w:t>owalający sposób</w:t>
      </w:r>
      <w:r w:rsidR="008F1F5E" w:rsidRPr="008F1F5E">
        <w:rPr>
          <w:rFonts w:ascii="Times New Roman" w:hAnsi="Times New Roman"/>
          <w:sz w:val="24"/>
        </w:rPr>
        <w:t xml:space="preserve"> w wyz</w:t>
      </w:r>
      <w:r w:rsidRPr="008F1F5E">
        <w:rPr>
          <w:rFonts w:ascii="Times New Roman" w:hAnsi="Times New Roman"/>
          <w:sz w:val="24"/>
        </w:rPr>
        <w:t>naczonym terminie, agencja narodowa może zarekomendować Komisji Europejskiej cofnięcie beneficjentowi Karty Erasmusa dla szkolnictwa wyższego.]</w:t>
      </w:r>
    </w:p>
    <w:p w14:paraId="12094D58" w14:textId="77777777" w:rsidR="007A2A40" w:rsidRPr="008F1F5E" w:rsidRDefault="007A2A40" w:rsidP="00087269">
      <w:pPr>
        <w:jc w:val="both"/>
        <w:rPr>
          <w:rFonts w:ascii="Times New Roman" w:hAnsi="Times New Roman"/>
          <w:sz w:val="24"/>
          <w:szCs w:val="24"/>
          <w:highlight w:val="cyan"/>
        </w:rPr>
      </w:pPr>
    </w:p>
    <w:p w14:paraId="3F1FA110" w14:textId="2816414F" w:rsidR="00BD0C79" w:rsidRPr="008F1F5E" w:rsidRDefault="00BD0C79" w:rsidP="00087269">
      <w:pPr>
        <w:pStyle w:val="Nagwek1"/>
        <w:numPr>
          <w:ilvl w:val="0"/>
          <w:numId w:val="125"/>
        </w:numPr>
      </w:pPr>
      <w:bookmarkStart w:id="4" w:name="_Toc107327783"/>
      <w:r w:rsidRPr="008F1F5E">
        <w:lastRenderedPageBreak/>
        <w:t>OBNIŻENIE DOTACJI W PRZYPADKU NIEZADOWALAJĄCEJ, NIEPEŁNEJ LUB SPÓŹNIONEJ REALIZACJI PROJEKTU</w:t>
      </w:r>
      <w:bookmarkEnd w:id="4"/>
    </w:p>
    <w:p w14:paraId="4B5F8BBE" w14:textId="77777777" w:rsidR="0062612F" w:rsidRPr="008F1F5E" w:rsidRDefault="0062612F" w:rsidP="00087269">
      <w:pPr>
        <w:pStyle w:val="Tekstpodstawowy"/>
      </w:pPr>
    </w:p>
    <w:p w14:paraId="67467068" w14:textId="09D89464" w:rsidR="007A2A40" w:rsidRPr="008F1F5E" w:rsidRDefault="00B20DB0" w:rsidP="00087269">
      <w:pPr>
        <w:jc w:val="both"/>
        <w:rPr>
          <w:rFonts w:ascii="Times New Roman" w:hAnsi="Times New Roman"/>
          <w:sz w:val="24"/>
          <w:szCs w:val="24"/>
        </w:rPr>
      </w:pPr>
      <w:r w:rsidRPr="008F1F5E">
        <w:rPr>
          <w:rFonts w:ascii="Times New Roman" w:hAnsi="Times New Roman"/>
          <w:sz w:val="24"/>
        </w:rPr>
        <w:t>Agencja narodowa może uznać, że realizacja projektu była niezadowalająca, niepełna lub spóźniona,</w:t>
      </w:r>
      <w:r w:rsidR="008F1F5E" w:rsidRPr="008F1F5E">
        <w:rPr>
          <w:rFonts w:ascii="Times New Roman" w:hAnsi="Times New Roman"/>
          <w:sz w:val="24"/>
        </w:rPr>
        <w:t xml:space="preserve"> w opa</w:t>
      </w:r>
      <w:r w:rsidRPr="008F1F5E">
        <w:rPr>
          <w:rFonts w:ascii="Times New Roman" w:hAnsi="Times New Roman"/>
          <w:sz w:val="24"/>
        </w:rPr>
        <w:t>rciu</w:t>
      </w:r>
      <w:r w:rsidR="008F1F5E" w:rsidRPr="008F1F5E">
        <w:rPr>
          <w:rFonts w:ascii="Times New Roman" w:hAnsi="Times New Roman"/>
          <w:sz w:val="24"/>
        </w:rPr>
        <w:t xml:space="preserve"> o spr</w:t>
      </w:r>
      <w:r w:rsidRPr="008F1F5E">
        <w:rPr>
          <w:rFonts w:ascii="Times New Roman" w:hAnsi="Times New Roman"/>
          <w:sz w:val="24"/>
        </w:rPr>
        <w:t>awozdanie końcowe przekazane przez beneficjenta (w tym sprawozdania poszczególnych uczestników biorących udział</w:t>
      </w:r>
      <w:r w:rsidR="008F1F5E" w:rsidRPr="008F1F5E">
        <w:rPr>
          <w:rFonts w:ascii="Times New Roman" w:hAnsi="Times New Roman"/>
          <w:sz w:val="24"/>
        </w:rPr>
        <w:t xml:space="preserve"> w dzi</w:t>
      </w:r>
      <w:r w:rsidRPr="008F1F5E">
        <w:rPr>
          <w:rFonts w:ascii="Times New Roman" w:hAnsi="Times New Roman"/>
          <w:sz w:val="24"/>
        </w:rPr>
        <w:t>ałaniach</w:t>
      </w:r>
      <w:r w:rsidR="008F1F5E" w:rsidRPr="008F1F5E">
        <w:rPr>
          <w:rFonts w:ascii="Times New Roman" w:hAnsi="Times New Roman"/>
          <w:sz w:val="24"/>
        </w:rPr>
        <w:t xml:space="preserve"> w zak</w:t>
      </w:r>
      <w:r w:rsidRPr="008F1F5E">
        <w:rPr>
          <w:rFonts w:ascii="Times New Roman" w:hAnsi="Times New Roman"/>
          <w:sz w:val="24"/>
        </w:rPr>
        <w:t xml:space="preserve">resie mobilności). </w:t>
      </w:r>
    </w:p>
    <w:p w14:paraId="610EBDC7" w14:textId="5B5F60E4" w:rsidR="006D6FED" w:rsidRPr="008F1F5E" w:rsidRDefault="007A2A40" w:rsidP="00087269">
      <w:pPr>
        <w:jc w:val="both"/>
        <w:rPr>
          <w:rFonts w:ascii="Times New Roman" w:hAnsi="Times New Roman"/>
          <w:sz w:val="24"/>
          <w:szCs w:val="24"/>
        </w:rPr>
      </w:pPr>
      <w:r w:rsidRPr="008F1F5E">
        <w:rPr>
          <w:rFonts w:ascii="Times New Roman" w:hAnsi="Times New Roman"/>
          <w:sz w:val="24"/>
        </w:rPr>
        <w:t>Agencja narodowa może również wziąć pod uwagę pochodzące</w:t>
      </w:r>
      <w:r w:rsidR="008F1F5E" w:rsidRPr="008F1F5E">
        <w:rPr>
          <w:rFonts w:ascii="Times New Roman" w:hAnsi="Times New Roman"/>
          <w:sz w:val="24"/>
        </w:rPr>
        <w:t xml:space="preserve"> z dow</w:t>
      </w:r>
      <w:r w:rsidRPr="008F1F5E">
        <w:rPr>
          <w:rFonts w:ascii="Times New Roman" w:hAnsi="Times New Roman"/>
          <w:sz w:val="24"/>
        </w:rPr>
        <w:t>olnego innego istotnego źródła informacje świadczące</w:t>
      </w:r>
      <w:r w:rsidR="008F1F5E" w:rsidRPr="008F1F5E">
        <w:rPr>
          <w:rFonts w:ascii="Times New Roman" w:hAnsi="Times New Roman"/>
          <w:sz w:val="24"/>
        </w:rPr>
        <w:t xml:space="preserve"> o tym</w:t>
      </w:r>
      <w:r w:rsidRPr="008F1F5E">
        <w:rPr>
          <w:rFonts w:ascii="Times New Roman" w:hAnsi="Times New Roman"/>
          <w:sz w:val="24"/>
        </w:rPr>
        <w:t>, że projekt nie został zrealizowany zgodnie</w:t>
      </w:r>
      <w:r w:rsidR="008F1F5E" w:rsidRPr="008F1F5E">
        <w:rPr>
          <w:rFonts w:ascii="Times New Roman" w:hAnsi="Times New Roman"/>
          <w:sz w:val="24"/>
        </w:rPr>
        <w:t xml:space="preserve"> z pos</w:t>
      </w:r>
      <w:r w:rsidRPr="008F1F5E">
        <w:rPr>
          <w:rFonts w:ascii="Times New Roman" w:hAnsi="Times New Roman"/>
          <w:sz w:val="24"/>
        </w:rPr>
        <w:t>tanowieniami umownymi. Wśród innych źródeł informacji można wymienić wizyty monitorujące, sprawozdania okresowe dotyczące akredytacji, kontrole dokumentacji lub kontrole na miejscu przeprowadzane przez agencję narodową.</w:t>
      </w:r>
    </w:p>
    <w:p w14:paraId="74F7DAF2" w14:textId="22CEC025" w:rsidR="006D6FED" w:rsidRPr="008F1F5E" w:rsidRDefault="006D6FED" w:rsidP="00087269">
      <w:pPr>
        <w:jc w:val="both"/>
        <w:rPr>
          <w:rFonts w:ascii="Times New Roman" w:hAnsi="Times New Roman"/>
          <w:sz w:val="24"/>
          <w:szCs w:val="24"/>
        </w:rPr>
      </w:pPr>
      <w:r w:rsidRPr="008F1F5E">
        <w:rPr>
          <w:rFonts w:ascii="Times New Roman" w:hAnsi="Times New Roman"/>
          <w:sz w:val="24"/>
        </w:rPr>
        <w:t>Jeżeli</w:t>
      </w:r>
      <w:r w:rsidR="008F1F5E" w:rsidRPr="008F1F5E">
        <w:rPr>
          <w:rFonts w:ascii="Times New Roman" w:hAnsi="Times New Roman"/>
          <w:sz w:val="24"/>
        </w:rPr>
        <w:t xml:space="preserve"> w rez</w:t>
      </w:r>
      <w:r w:rsidRPr="008F1F5E">
        <w:rPr>
          <w:rFonts w:ascii="Times New Roman" w:hAnsi="Times New Roman"/>
          <w:sz w:val="24"/>
        </w:rPr>
        <w:t xml:space="preserve">ultacie przeprowadzenia oceny sprawozdaniu końcowemu przyznano mniej niż 60 punktów ogółem, agencja narodowa może obniżyć ostateczną kwotę dotacji na wsparcie organizacyjne </w:t>
      </w:r>
      <w:r w:rsidRPr="008F1F5E">
        <w:rPr>
          <w:rFonts w:ascii="Times New Roman" w:hAnsi="Times New Roman"/>
          <w:sz w:val="24"/>
          <w:highlight w:val="cyan"/>
        </w:rPr>
        <w:t>[W przypadku działań wspierających uczestnictwo młodzieży</w:t>
      </w:r>
      <w:r w:rsidRPr="008F1F5E">
        <w:rPr>
          <w:rFonts w:ascii="Times New Roman" w:hAnsi="Times New Roman"/>
          <w:sz w:val="24"/>
        </w:rPr>
        <w:t>: koszty zarządzania projektem] na podstawie niezadowalającej, niepełnej lub spóźnionej realizacji akcji, nawet jeśli wszystkie zgłoszone działania były kwalifikowalne</w:t>
      </w:r>
      <w:r w:rsidR="008F1F5E" w:rsidRPr="008F1F5E">
        <w:rPr>
          <w:rFonts w:ascii="Times New Roman" w:hAnsi="Times New Roman"/>
          <w:sz w:val="24"/>
        </w:rPr>
        <w:t xml:space="preserve"> i rze</w:t>
      </w:r>
      <w:r w:rsidRPr="008F1F5E">
        <w:rPr>
          <w:rFonts w:ascii="Times New Roman" w:hAnsi="Times New Roman"/>
          <w:sz w:val="24"/>
        </w:rPr>
        <w:t>czywiście się odbyły</w:t>
      </w:r>
      <w:r w:rsidR="008F1F5E" w:rsidRPr="008F1F5E">
        <w:rPr>
          <w:rFonts w:ascii="Times New Roman" w:hAnsi="Times New Roman"/>
          <w:sz w:val="24"/>
        </w:rPr>
        <w:t>. W tak</w:t>
      </w:r>
      <w:r w:rsidRPr="008F1F5E">
        <w:rPr>
          <w:rFonts w:ascii="Times New Roman" w:hAnsi="Times New Roman"/>
          <w:sz w:val="24"/>
        </w:rPr>
        <w:t>im przypadku obniżenie dotacji może odpowiadać:</w:t>
      </w:r>
    </w:p>
    <w:p w14:paraId="2ED2022F" w14:textId="51AABEAC" w:rsidR="00F46020" w:rsidRPr="008F1F5E" w:rsidRDefault="00F46020" w:rsidP="00F46020">
      <w:pPr>
        <w:numPr>
          <w:ilvl w:val="0"/>
          <w:numId w:val="69"/>
        </w:numPr>
        <w:jc w:val="both"/>
        <w:rPr>
          <w:rFonts w:ascii="Times New Roman" w:hAnsi="Times New Roman"/>
          <w:sz w:val="24"/>
          <w:szCs w:val="24"/>
        </w:rPr>
      </w:pPr>
      <w:r w:rsidRPr="008F1F5E">
        <w:rPr>
          <w:rFonts w:ascii="Times New Roman" w:hAnsi="Times New Roman"/>
          <w:sz w:val="24"/>
        </w:rPr>
        <w:t>10%, jeżeli</w:t>
      </w:r>
      <w:r w:rsidR="008F1F5E" w:rsidRPr="008F1F5E">
        <w:rPr>
          <w:rFonts w:ascii="Times New Roman" w:hAnsi="Times New Roman"/>
          <w:sz w:val="24"/>
        </w:rPr>
        <w:t xml:space="preserve"> w rez</w:t>
      </w:r>
      <w:r w:rsidRPr="008F1F5E">
        <w:rPr>
          <w:rFonts w:ascii="Times New Roman" w:hAnsi="Times New Roman"/>
          <w:sz w:val="24"/>
        </w:rPr>
        <w:t>ultacie przeprowadzenia oceny sprawozdaniu końcowemu przyznano co najmniej 50 punktów, ale mniej niż 60 punktów;</w:t>
      </w:r>
    </w:p>
    <w:p w14:paraId="63976841" w14:textId="1FBC5B06" w:rsidR="006D6FED" w:rsidRPr="008F1F5E" w:rsidRDefault="006D6FED" w:rsidP="00087269">
      <w:pPr>
        <w:numPr>
          <w:ilvl w:val="0"/>
          <w:numId w:val="69"/>
        </w:numPr>
        <w:jc w:val="both"/>
        <w:rPr>
          <w:rFonts w:ascii="Times New Roman" w:hAnsi="Times New Roman"/>
          <w:sz w:val="24"/>
          <w:szCs w:val="24"/>
        </w:rPr>
      </w:pPr>
      <w:r w:rsidRPr="008F1F5E">
        <w:rPr>
          <w:rFonts w:ascii="Times New Roman" w:hAnsi="Times New Roman"/>
          <w:sz w:val="24"/>
        </w:rPr>
        <w:t>25%, jeżeli</w:t>
      </w:r>
      <w:r w:rsidR="008F1F5E" w:rsidRPr="008F1F5E">
        <w:rPr>
          <w:rFonts w:ascii="Times New Roman" w:hAnsi="Times New Roman"/>
          <w:sz w:val="24"/>
        </w:rPr>
        <w:t xml:space="preserve"> w rez</w:t>
      </w:r>
      <w:r w:rsidRPr="008F1F5E">
        <w:rPr>
          <w:rFonts w:ascii="Times New Roman" w:hAnsi="Times New Roman"/>
          <w:sz w:val="24"/>
        </w:rPr>
        <w:t>ultacie przeprowadzenia oceny sprawozdaniu końcowemu przyznano co najmniej 40 punktów, ale mniej niż 50 punktów;</w:t>
      </w:r>
    </w:p>
    <w:p w14:paraId="428766A5" w14:textId="4A8E37C7" w:rsidR="006D6FED" w:rsidRPr="008F1F5E" w:rsidRDefault="006D6FED" w:rsidP="00087269">
      <w:pPr>
        <w:numPr>
          <w:ilvl w:val="0"/>
          <w:numId w:val="69"/>
        </w:numPr>
        <w:jc w:val="both"/>
        <w:rPr>
          <w:rFonts w:ascii="Times New Roman" w:hAnsi="Times New Roman"/>
          <w:sz w:val="24"/>
          <w:szCs w:val="24"/>
        </w:rPr>
      </w:pPr>
      <w:r w:rsidRPr="008F1F5E">
        <w:rPr>
          <w:rFonts w:ascii="Times New Roman" w:hAnsi="Times New Roman"/>
          <w:sz w:val="24"/>
        </w:rPr>
        <w:t>50%, jeżeli</w:t>
      </w:r>
      <w:r w:rsidR="008F1F5E" w:rsidRPr="008F1F5E">
        <w:rPr>
          <w:rFonts w:ascii="Times New Roman" w:hAnsi="Times New Roman"/>
          <w:sz w:val="24"/>
        </w:rPr>
        <w:t xml:space="preserve"> w rez</w:t>
      </w:r>
      <w:r w:rsidRPr="008F1F5E">
        <w:rPr>
          <w:rFonts w:ascii="Times New Roman" w:hAnsi="Times New Roman"/>
          <w:sz w:val="24"/>
        </w:rPr>
        <w:t>ultacie przeprowadzenia oceny sprawozdaniu końcowemu przyznano co najmniej 25 punktów, ale mniej niż 40 punktów;</w:t>
      </w:r>
    </w:p>
    <w:p w14:paraId="5F79AA65" w14:textId="6151845E" w:rsidR="006D6FED" w:rsidRPr="008F1F5E" w:rsidRDefault="006D6FED" w:rsidP="00087269">
      <w:pPr>
        <w:numPr>
          <w:ilvl w:val="0"/>
          <w:numId w:val="69"/>
        </w:numPr>
        <w:jc w:val="both"/>
        <w:rPr>
          <w:rFonts w:ascii="Times New Roman" w:hAnsi="Times New Roman"/>
          <w:sz w:val="24"/>
          <w:szCs w:val="24"/>
        </w:rPr>
      </w:pPr>
      <w:r w:rsidRPr="008F1F5E">
        <w:rPr>
          <w:rFonts w:ascii="Times New Roman" w:hAnsi="Times New Roman"/>
          <w:sz w:val="24"/>
        </w:rPr>
        <w:t>75%, jeżeli</w:t>
      </w:r>
      <w:r w:rsidR="008F1F5E" w:rsidRPr="008F1F5E">
        <w:rPr>
          <w:rFonts w:ascii="Times New Roman" w:hAnsi="Times New Roman"/>
          <w:sz w:val="24"/>
        </w:rPr>
        <w:t xml:space="preserve"> w rez</w:t>
      </w:r>
      <w:r w:rsidRPr="008F1F5E">
        <w:rPr>
          <w:rFonts w:ascii="Times New Roman" w:hAnsi="Times New Roman"/>
          <w:sz w:val="24"/>
        </w:rPr>
        <w:t>ultacie przeprowadzenia oceny sprawozdaniu końcowemu przyznano mniej niż 25 punktów.</w:t>
      </w:r>
    </w:p>
    <w:p w14:paraId="30E9EBF5" w14:textId="3B4C1538" w:rsidR="006D35CB" w:rsidRPr="008F1F5E" w:rsidRDefault="006D35CB" w:rsidP="00087269">
      <w:pPr>
        <w:jc w:val="both"/>
        <w:rPr>
          <w:rFonts w:ascii="Times New Roman" w:hAnsi="Times New Roman"/>
          <w:sz w:val="24"/>
          <w:szCs w:val="24"/>
        </w:rPr>
      </w:pPr>
      <w:r w:rsidRPr="008F1F5E">
        <w:rPr>
          <w:rFonts w:ascii="Times New Roman" w:hAnsi="Times New Roman"/>
          <w:sz w:val="24"/>
          <w:highlight w:val="cyan"/>
        </w:rPr>
        <w:t>[W przypadku edukacji szkolnej / kształcenia</w:t>
      </w:r>
      <w:r w:rsidR="008F1F5E" w:rsidRPr="008F1F5E">
        <w:rPr>
          <w:rFonts w:ascii="Times New Roman" w:hAnsi="Times New Roman"/>
          <w:sz w:val="24"/>
          <w:highlight w:val="cyan"/>
        </w:rPr>
        <w:t xml:space="preserve"> i szk</w:t>
      </w:r>
      <w:r w:rsidRPr="008F1F5E">
        <w:rPr>
          <w:rFonts w:ascii="Times New Roman" w:hAnsi="Times New Roman"/>
          <w:sz w:val="24"/>
          <w:highlight w:val="cyan"/>
        </w:rPr>
        <w:t>olenia zawodowego / edukacji dorosłych:</w:t>
      </w:r>
      <w:r w:rsidRPr="008F1F5E">
        <w:rPr>
          <w:rFonts w:ascii="Times New Roman" w:hAnsi="Times New Roman"/>
          <w:sz w:val="24"/>
        </w:rPr>
        <w:t xml:space="preserve"> Ponadto agencja narodowa może obniżyć ostateczną kwotę dotacji na wsparcie organizacyjne</w:t>
      </w:r>
      <w:r w:rsidR="008F1F5E" w:rsidRPr="008F1F5E">
        <w:rPr>
          <w:rFonts w:ascii="Times New Roman" w:hAnsi="Times New Roman"/>
          <w:sz w:val="24"/>
        </w:rPr>
        <w:t xml:space="preserve"> o kwo</w:t>
      </w:r>
      <w:r w:rsidRPr="008F1F5E">
        <w:rPr>
          <w:rFonts w:ascii="Times New Roman" w:hAnsi="Times New Roman"/>
          <w:sz w:val="24"/>
        </w:rPr>
        <w:t>tę wynoszącą do</w:t>
      </w:r>
      <w:r w:rsidR="008F1F5E" w:rsidRPr="008F1F5E">
        <w:rPr>
          <w:rFonts w:ascii="Times New Roman" w:hAnsi="Times New Roman"/>
          <w:sz w:val="24"/>
        </w:rPr>
        <w:t> </w:t>
      </w:r>
      <w:r w:rsidRPr="008F1F5E">
        <w:rPr>
          <w:rFonts w:ascii="Times New Roman" w:hAnsi="Times New Roman"/>
          <w:sz w:val="24"/>
        </w:rPr>
        <w:t>100% dotacji</w:t>
      </w:r>
      <w:r w:rsidR="008F1F5E" w:rsidRPr="008F1F5E">
        <w:rPr>
          <w:rFonts w:ascii="Times New Roman" w:hAnsi="Times New Roman"/>
          <w:sz w:val="24"/>
        </w:rPr>
        <w:t xml:space="preserve"> w prz</w:t>
      </w:r>
      <w:r w:rsidRPr="008F1F5E">
        <w:rPr>
          <w:rFonts w:ascii="Times New Roman" w:hAnsi="Times New Roman"/>
          <w:sz w:val="24"/>
        </w:rPr>
        <w:t>ypadku, gdy ocena sprawozdania końcowego, wizyta monitorująca lub kontrola na miejscu wykaże, że standardy jakości Erasmus dotyczące dobrego zarządzania działaniami</w:t>
      </w:r>
      <w:r w:rsidR="008F1F5E" w:rsidRPr="008F1F5E">
        <w:rPr>
          <w:rFonts w:ascii="Times New Roman" w:hAnsi="Times New Roman"/>
          <w:sz w:val="24"/>
        </w:rPr>
        <w:t xml:space="preserve"> w zak</w:t>
      </w:r>
      <w:r w:rsidRPr="008F1F5E">
        <w:rPr>
          <w:rFonts w:ascii="Times New Roman" w:hAnsi="Times New Roman"/>
          <w:sz w:val="24"/>
        </w:rPr>
        <w:t>resie mobilności nie są przestrzegane.]</w:t>
      </w:r>
    </w:p>
    <w:p w14:paraId="79B613A2" w14:textId="02BCDA4B" w:rsidR="00B20DB0" w:rsidRPr="008F1F5E" w:rsidRDefault="0020179E" w:rsidP="003F7590">
      <w:pPr>
        <w:spacing w:after="0"/>
        <w:jc w:val="both"/>
        <w:rPr>
          <w:rFonts w:ascii="Times New Roman" w:hAnsi="Times New Roman"/>
          <w:sz w:val="24"/>
          <w:szCs w:val="24"/>
        </w:rPr>
      </w:pPr>
      <w:r w:rsidRPr="008F1F5E">
        <w:rPr>
          <w:rFonts w:ascii="Times New Roman" w:hAnsi="Times New Roman"/>
          <w:sz w:val="24"/>
        </w:rPr>
        <w:t xml:space="preserve"> </w:t>
      </w:r>
    </w:p>
    <w:p w14:paraId="5E2AABB2" w14:textId="0A2378C6" w:rsidR="0062612F" w:rsidRPr="008F1F5E" w:rsidRDefault="00B20DB0" w:rsidP="00087269">
      <w:pPr>
        <w:pStyle w:val="Nagwek1"/>
        <w:numPr>
          <w:ilvl w:val="0"/>
          <w:numId w:val="125"/>
        </w:numPr>
        <w:rPr>
          <w:u w:val="single"/>
          <w:shd w:val="clear" w:color="auto" w:fill="00FFFF"/>
        </w:rPr>
      </w:pPr>
      <w:bookmarkStart w:id="5" w:name="_Toc107327784"/>
      <w:r w:rsidRPr="008F1F5E">
        <w:lastRenderedPageBreak/>
        <w:t>ZMIANY KWOTY DOTACJI</w:t>
      </w:r>
      <w:bookmarkEnd w:id="5"/>
    </w:p>
    <w:p w14:paraId="591C1D7E" w14:textId="142E5674" w:rsidR="00B20DB0" w:rsidRPr="008F1F5E" w:rsidRDefault="00B20DB0" w:rsidP="00087269">
      <w:pPr>
        <w:pStyle w:val="Akapitzlist"/>
        <w:rPr>
          <w:u w:val="single"/>
          <w:shd w:val="clear" w:color="auto" w:fill="00FFFF"/>
        </w:rPr>
      </w:pPr>
    </w:p>
    <w:p w14:paraId="26A45D7E" w14:textId="0FD7CCF9" w:rsidR="00B20DB0" w:rsidRPr="008F1F5E" w:rsidRDefault="00B20DB0">
      <w:pPr>
        <w:widowControl w:val="0"/>
        <w:spacing w:after="0" w:line="273" w:lineRule="auto"/>
        <w:jc w:val="both"/>
        <w:rPr>
          <w:rFonts w:ascii="Times New Roman" w:hAnsi="Times New Roman"/>
          <w:sz w:val="24"/>
          <w:szCs w:val="24"/>
        </w:rPr>
      </w:pPr>
      <w:r w:rsidRPr="008F1F5E">
        <w:rPr>
          <w:rFonts w:ascii="Times New Roman" w:hAnsi="Times New Roman"/>
          <w:sz w:val="24"/>
          <w:u w:val="single"/>
          <w:shd w:val="clear" w:color="auto" w:fill="00FFFF"/>
        </w:rPr>
        <w:t>[W przypadku szkolnictwa wyższego</w:t>
      </w:r>
      <w:r w:rsidRPr="008F1F5E">
        <w:rPr>
          <w:rFonts w:ascii="Times New Roman" w:hAnsi="Times New Roman"/>
          <w:sz w:val="24"/>
          <w:u w:val="single"/>
        </w:rPr>
        <w:t>:</w:t>
      </w:r>
    </w:p>
    <w:p w14:paraId="0AA361C6" w14:textId="77777777" w:rsidR="00B20DB0" w:rsidRPr="008F1F5E" w:rsidRDefault="00B20DB0">
      <w:pPr>
        <w:widowControl w:val="0"/>
        <w:spacing w:after="0" w:line="273" w:lineRule="auto"/>
        <w:jc w:val="both"/>
        <w:rPr>
          <w:rFonts w:ascii="Times New Roman" w:hAnsi="Times New Roman"/>
          <w:sz w:val="24"/>
          <w:szCs w:val="24"/>
        </w:rPr>
      </w:pPr>
    </w:p>
    <w:p w14:paraId="38EAA8D8" w14:textId="261BDCAD" w:rsidR="00B20DB0" w:rsidRPr="008F1F5E" w:rsidRDefault="00B20DB0">
      <w:pPr>
        <w:widowControl w:val="0"/>
        <w:spacing w:after="0" w:line="273" w:lineRule="auto"/>
        <w:jc w:val="both"/>
      </w:pPr>
      <w:r w:rsidRPr="008F1F5E">
        <w:rPr>
          <w:rFonts w:ascii="Times New Roman" w:hAnsi="Times New Roman"/>
          <w:sz w:val="24"/>
          <w:u w:val="single"/>
        </w:rPr>
        <w:t>a) Zmiana kwoty dotacji</w:t>
      </w:r>
      <w:r w:rsidR="008F1F5E" w:rsidRPr="008F1F5E">
        <w:rPr>
          <w:rFonts w:ascii="Times New Roman" w:hAnsi="Times New Roman"/>
          <w:sz w:val="24"/>
          <w:u w:val="single"/>
        </w:rPr>
        <w:t xml:space="preserve"> z uwa</w:t>
      </w:r>
      <w:r w:rsidRPr="008F1F5E">
        <w:rPr>
          <w:rFonts w:ascii="Times New Roman" w:hAnsi="Times New Roman"/>
          <w:sz w:val="24"/>
          <w:u w:val="single"/>
        </w:rPr>
        <w:t>gi na redystrybucję funduszy lub udostępnienie dodatkowych funduszy</w:t>
      </w:r>
    </w:p>
    <w:p w14:paraId="1D5C3DFD" w14:textId="77777777" w:rsidR="00B20DB0" w:rsidRPr="008F1F5E" w:rsidRDefault="00B20DB0">
      <w:pPr>
        <w:widowControl w:val="0"/>
        <w:spacing w:after="0" w:line="273" w:lineRule="auto"/>
        <w:jc w:val="both"/>
        <w:rPr>
          <w:rFonts w:ascii="Times New Roman" w:hAnsi="Times New Roman"/>
          <w:sz w:val="24"/>
          <w:szCs w:val="24"/>
        </w:rPr>
      </w:pPr>
    </w:p>
    <w:p w14:paraId="02401FC8" w14:textId="0E77E478" w:rsidR="00EE3F36" w:rsidRPr="008F1F5E" w:rsidRDefault="00B20DB0" w:rsidP="00B578BC">
      <w:pPr>
        <w:widowControl w:val="0"/>
        <w:spacing w:after="0" w:line="273" w:lineRule="auto"/>
        <w:ind w:left="426"/>
        <w:jc w:val="both"/>
        <w:rPr>
          <w:rFonts w:ascii="Times New Roman" w:hAnsi="Times New Roman"/>
          <w:sz w:val="24"/>
          <w:szCs w:val="24"/>
        </w:rPr>
      </w:pPr>
      <w:r w:rsidRPr="008F1F5E">
        <w:rPr>
          <w:rFonts w:ascii="Times New Roman" w:hAnsi="Times New Roman"/>
          <w:sz w:val="24"/>
        </w:rPr>
        <w:t>W ramach redystrybucji funduszy przeznaczonych na mobilność</w:t>
      </w:r>
      <w:r w:rsidR="008F1F5E" w:rsidRPr="008F1F5E">
        <w:rPr>
          <w:rFonts w:ascii="Times New Roman" w:hAnsi="Times New Roman"/>
          <w:sz w:val="24"/>
        </w:rPr>
        <w:t xml:space="preserve"> w szk</w:t>
      </w:r>
      <w:r w:rsidRPr="008F1F5E">
        <w:rPr>
          <w:rFonts w:ascii="Times New Roman" w:hAnsi="Times New Roman"/>
          <w:sz w:val="24"/>
        </w:rPr>
        <w:t>olnictwie wyższym lub</w:t>
      </w:r>
      <w:r w:rsidR="008F1F5E" w:rsidRPr="008F1F5E">
        <w:rPr>
          <w:rFonts w:ascii="Times New Roman" w:hAnsi="Times New Roman"/>
          <w:sz w:val="24"/>
        </w:rPr>
        <w:t xml:space="preserve"> w prz</w:t>
      </w:r>
      <w:r w:rsidRPr="008F1F5E">
        <w:rPr>
          <w:rFonts w:ascii="Times New Roman" w:hAnsi="Times New Roman"/>
          <w:sz w:val="24"/>
        </w:rPr>
        <w:t>ypadku udostępnienia agencji narodowej dodatkowych środków</w:t>
      </w:r>
      <w:r w:rsidR="008F1F5E" w:rsidRPr="008F1F5E">
        <w:rPr>
          <w:rFonts w:ascii="Times New Roman" w:hAnsi="Times New Roman"/>
          <w:sz w:val="24"/>
        </w:rPr>
        <w:t xml:space="preserve"> w cel</w:t>
      </w:r>
      <w:r w:rsidRPr="008F1F5E">
        <w:rPr>
          <w:rFonts w:ascii="Times New Roman" w:hAnsi="Times New Roman"/>
          <w:sz w:val="24"/>
        </w:rPr>
        <w:t>u (ponownego) przydzielenia ich beneficjentom, całkowita maksymalna kwota dotacji określona</w:t>
      </w:r>
      <w:r w:rsidR="008F1F5E" w:rsidRPr="008F1F5E">
        <w:rPr>
          <w:rFonts w:ascii="Times New Roman" w:hAnsi="Times New Roman"/>
          <w:sz w:val="24"/>
        </w:rPr>
        <w:t xml:space="preserve"> w art</w:t>
      </w:r>
      <w:r w:rsidRPr="008F1F5E">
        <w:rPr>
          <w:rFonts w:ascii="Times New Roman" w:hAnsi="Times New Roman"/>
          <w:sz w:val="24"/>
        </w:rPr>
        <w:t xml:space="preserve">. I.3.1 może zostać zwiększona, pod </w:t>
      </w:r>
      <w:r w:rsidR="00634083" w:rsidRPr="008F1F5E">
        <w:rPr>
          <w:rFonts w:ascii="Times New Roman" w:hAnsi="Times New Roman"/>
          <w:sz w:val="24"/>
        </w:rPr>
        <w:t>warunkiem,</w:t>
      </w:r>
      <w:r w:rsidRPr="008F1F5E">
        <w:rPr>
          <w:rFonts w:ascii="Times New Roman" w:hAnsi="Times New Roman"/>
          <w:sz w:val="24"/>
        </w:rPr>
        <w:t xml:space="preserve"> że:</w:t>
      </w:r>
    </w:p>
    <w:p w14:paraId="1BCDBA80" w14:textId="77777777" w:rsidR="00E679A7" w:rsidRPr="008F1F5E" w:rsidRDefault="00E679A7" w:rsidP="00B578BC">
      <w:pPr>
        <w:widowControl w:val="0"/>
        <w:spacing w:after="0" w:line="273" w:lineRule="auto"/>
        <w:ind w:left="426"/>
        <w:jc w:val="both"/>
        <w:rPr>
          <w:rFonts w:ascii="Times New Roman" w:hAnsi="Times New Roman"/>
          <w:sz w:val="24"/>
          <w:szCs w:val="24"/>
        </w:rPr>
      </w:pPr>
    </w:p>
    <w:p w14:paraId="76C2CC61" w14:textId="547D8C17" w:rsidR="00B20DB0" w:rsidRPr="008F1F5E" w:rsidRDefault="00EE3F36" w:rsidP="00B578BC">
      <w:pPr>
        <w:widowControl w:val="0"/>
        <w:spacing w:after="0" w:line="273" w:lineRule="auto"/>
        <w:ind w:left="426"/>
        <w:jc w:val="both"/>
        <w:rPr>
          <w:rFonts w:ascii="Times New Roman" w:hAnsi="Times New Roman"/>
          <w:sz w:val="24"/>
          <w:szCs w:val="24"/>
        </w:rPr>
      </w:pPr>
      <w:r w:rsidRPr="67F49D92">
        <w:rPr>
          <w:rFonts w:ascii="Times New Roman" w:hAnsi="Times New Roman"/>
          <w:sz w:val="24"/>
          <w:szCs w:val="24"/>
        </w:rPr>
        <w:t>[</w:t>
      </w:r>
      <w:r w:rsidRPr="67F49D92">
        <w:rPr>
          <w:rFonts w:ascii="Times New Roman" w:hAnsi="Times New Roman"/>
          <w:sz w:val="24"/>
          <w:szCs w:val="24"/>
          <w:highlight w:val="cyan"/>
        </w:rPr>
        <w:t>W przypadku akcji kluczowej 131</w:t>
      </w:r>
      <w:r w:rsidR="008F1F5E" w:rsidRPr="67F49D92">
        <w:rPr>
          <w:rFonts w:ascii="Times New Roman" w:hAnsi="Times New Roman"/>
          <w:sz w:val="24"/>
          <w:szCs w:val="24"/>
          <w:highlight w:val="cyan"/>
        </w:rPr>
        <w:t xml:space="preserve"> w zak</w:t>
      </w:r>
      <w:r w:rsidRPr="67F49D92">
        <w:rPr>
          <w:rFonts w:ascii="Times New Roman" w:hAnsi="Times New Roman"/>
          <w:sz w:val="24"/>
          <w:szCs w:val="24"/>
          <w:highlight w:val="cyan"/>
        </w:rPr>
        <w:t>resie szkolnictwa wyższego</w:t>
      </w:r>
      <w:r w:rsidRPr="67F49D92">
        <w:rPr>
          <w:rFonts w:ascii="Times New Roman" w:hAnsi="Times New Roman"/>
          <w:sz w:val="24"/>
          <w:szCs w:val="24"/>
        </w:rPr>
        <w:t xml:space="preserve"> na etapie sprawozdania okresowego przeprowadzono dużą liczbę działań</w:t>
      </w:r>
      <w:r w:rsidR="008F1F5E" w:rsidRPr="67F49D92">
        <w:rPr>
          <w:rFonts w:ascii="Times New Roman" w:hAnsi="Times New Roman"/>
          <w:sz w:val="24"/>
          <w:szCs w:val="24"/>
        </w:rPr>
        <w:t xml:space="preserve"> w zak</w:t>
      </w:r>
      <w:r w:rsidRPr="67F49D92">
        <w:rPr>
          <w:rFonts w:ascii="Times New Roman" w:hAnsi="Times New Roman"/>
          <w:sz w:val="24"/>
          <w:szCs w:val="24"/>
        </w:rPr>
        <w:t>resie mobilności wyjazdowej lub planuje się ich przeprowadzenie (w tym,</w:t>
      </w:r>
      <w:r w:rsidR="008F1F5E" w:rsidRPr="67F49D92">
        <w:rPr>
          <w:rFonts w:ascii="Times New Roman" w:hAnsi="Times New Roman"/>
          <w:sz w:val="24"/>
          <w:szCs w:val="24"/>
        </w:rPr>
        <w:t xml:space="preserve"> w sto</w:t>
      </w:r>
      <w:r w:rsidRPr="67F49D92">
        <w:rPr>
          <w:rFonts w:ascii="Times New Roman" w:hAnsi="Times New Roman"/>
          <w:sz w:val="24"/>
          <w:szCs w:val="24"/>
        </w:rPr>
        <w:t>sownych przypadkach,</w:t>
      </w:r>
      <w:r w:rsidR="008F1F5E" w:rsidRPr="67F49D92">
        <w:rPr>
          <w:rFonts w:ascii="Times New Roman" w:hAnsi="Times New Roman"/>
          <w:sz w:val="24"/>
          <w:szCs w:val="24"/>
        </w:rPr>
        <w:t xml:space="preserve"> z udz</w:t>
      </w:r>
      <w:r w:rsidRPr="67F49D92">
        <w:rPr>
          <w:rFonts w:ascii="Times New Roman" w:hAnsi="Times New Roman"/>
          <w:sz w:val="24"/>
          <w:szCs w:val="24"/>
        </w:rPr>
        <w:t>iałem zaproszonych pracowników</w:t>
      </w:r>
      <w:r w:rsidR="008F1F5E" w:rsidRPr="67F49D92">
        <w:rPr>
          <w:rFonts w:ascii="Times New Roman" w:hAnsi="Times New Roman"/>
          <w:sz w:val="24"/>
          <w:szCs w:val="24"/>
        </w:rPr>
        <w:t xml:space="preserve"> z prz</w:t>
      </w:r>
      <w:r w:rsidRPr="67F49D92">
        <w:rPr>
          <w:rFonts w:ascii="Times New Roman" w:hAnsi="Times New Roman"/>
          <w:sz w:val="24"/>
          <w:szCs w:val="24"/>
        </w:rPr>
        <w:t>edsiębiorstw). Dodatkowe fundusze można zapewnić zgodnie</w:t>
      </w:r>
      <w:r w:rsidR="008F1F5E" w:rsidRPr="67F49D92">
        <w:rPr>
          <w:rFonts w:ascii="Times New Roman" w:hAnsi="Times New Roman"/>
          <w:sz w:val="24"/>
          <w:szCs w:val="24"/>
        </w:rPr>
        <w:t xml:space="preserve"> z nas</w:t>
      </w:r>
      <w:r w:rsidRPr="67F49D92">
        <w:rPr>
          <w:rFonts w:ascii="Times New Roman" w:hAnsi="Times New Roman"/>
          <w:sz w:val="24"/>
          <w:szCs w:val="24"/>
        </w:rPr>
        <w:t xml:space="preserve">tępującymi kryteriami: </w:t>
      </w:r>
      <w:r w:rsidR="007C540F" w:rsidRPr="67F49D92">
        <w:rPr>
          <w:rFonts w:ascii="Times New Roman" w:hAnsi="Times New Roman"/>
          <w:sz w:val="24"/>
          <w:szCs w:val="24"/>
        </w:rPr>
        <w:t>wykazanie gotowości do zrealizowania większej liczby mobilności lub dłużej trwających mobilności</w:t>
      </w:r>
      <w:r w:rsidR="007C540F" w:rsidRPr="67F49D92">
        <w:rPr>
          <w:rFonts w:ascii="Times New Roman" w:hAnsi="Times New Roman"/>
          <w:sz w:val="24"/>
          <w:szCs w:val="24"/>
          <w:highlight w:val="lightGray"/>
        </w:rPr>
        <w:t xml:space="preserve"> </w:t>
      </w:r>
      <w:r w:rsidR="008F1F5E" w:rsidRPr="67F49D92">
        <w:rPr>
          <w:rFonts w:ascii="Times New Roman" w:hAnsi="Times New Roman"/>
          <w:sz w:val="24"/>
          <w:szCs w:val="24"/>
          <w:highlight w:val="lightGray"/>
          <w:shd w:val="clear" w:color="auto" w:fill="C0C0C0"/>
        </w:rPr>
        <w:t>.</w:t>
      </w:r>
      <w:r w:rsidR="008F1F5E" w:rsidRPr="67F49D92">
        <w:rPr>
          <w:rFonts w:ascii="Times New Roman" w:hAnsi="Times New Roman"/>
          <w:sz w:val="24"/>
          <w:szCs w:val="24"/>
        </w:rPr>
        <w:t>]</w:t>
      </w:r>
    </w:p>
    <w:p w14:paraId="574B50D6" w14:textId="77777777" w:rsidR="00E73853" w:rsidRPr="008F1F5E" w:rsidRDefault="00E73853" w:rsidP="00B578BC">
      <w:pPr>
        <w:widowControl w:val="0"/>
        <w:spacing w:after="0" w:line="273" w:lineRule="auto"/>
        <w:ind w:left="426"/>
        <w:jc w:val="both"/>
        <w:rPr>
          <w:rFonts w:ascii="Times New Roman" w:hAnsi="Times New Roman"/>
          <w:sz w:val="24"/>
          <w:szCs w:val="24"/>
        </w:rPr>
      </w:pPr>
    </w:p>
    <w:p w14:paraId="2A278B4B" w14:textId="05FA0EF8" w:rsidR="00821EBD" w:rsidRPr="008F1F5E" w:rsidRDefault="00EE3F36" w:rsidP="00B578BC">
      <w:pPr>
        <w:widowControl w:val="0"/>
        <w:spacing w:after="0" w:line="273" w:lineRule="auto"/>
        <w:ind w:left="426"/>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akcji kluczowej 171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resie szkolnictwa wyższego</w:t>
      </w:r>
      <w:r w:rsidRPr="008F1F5E">
        <w:rPr>
          <w:rFonts w:ascii="Times New Roman" w:hAnsi="Times New Roman"/>
          <w:sz w:val="24"/>
        </w:rPr>
        <w:t xml:space="preserve">: </w:t>
      </w:r>
    </w:p>
    <w:p w14:paraId="678FF4CA" w14:textId="04FF5D0A" w:rsidR="00EE3F36" w:rsidRPr="008F1F5E" w:rsidRDefault="00744FFB" w:rsidP="00EE3F36">
      <w:pPr>
        <w:pStyle w:val="Akapitzlist"/>
        <w:widowControl w:val="0"/>
        <w:numPr>
          <w:ilvl w:val="0"/>
          <w:numId w:val="138"/>
        </w:numPr>
        <w:spacing w:line="273" w:lineRule="auto"/>
        <w:jc w:val="both"/>
      </w:pPr>
      <w:r w:rsidRPr="008F1F5E">
        <w:rPr>
          <w:rFonts w:ascii="Times New Roman" w:hAnsi="Times New Roman"/>
          <w:sz w:val="24"/>
        </w:rPr>
        <w:t>beneficjent nie otrzymał pełnej kwoty dotacji,</w:t>
      </w:r>
      <w:r w:rsidR="008F1F5E" w:rsidRPr="008F1F5E">
        <w:rPr>
          <w:rFonts w:ascii="Times New Roman" w:hAnsi="Times New Roman"/>
          <w:sz w:val="24"/>
        </w:rPr>
        <w:t xml:space="preserve"> o któ</w:t>
      </w:r>
      <w:r w:rsidRPr="008F1F5E">
        <w:rPr>
          <w:rFonts w:ascii="Times New Roman" w:hAnsi="Times New Roman"/>
          <w:sz w:val="24"/>
        </w:rPr>
        <w:t>rej przyznanie wystąpił</w:t>
      </w:r>
      <w:r w:rsidR="008F1F5E" w:rsidRPr="008F1F5E">
        <w:rPr>
          <w:rFonts w:ascii="Times New Roman" w:hAnsi="Times New Roman"/>
          <w:sz w:val="24"/>
        </w:rPr>
        <w:t xml:space="preserve"> w ram</w:t>
      </w:r>
      <w:r w:rsidRPr="008F1F5E">
        <w:rPr>
          <w:rFonts w:ascii="Times New Roman" w:hAnsi="Times New Roman"/>
          <w:sz w:val="24"/>
        </w:rPr>
        <w:t>ach głównej tury naboru,</w:t>
      </w:r>
      <w:r w:rsidR="008F1F5E" w:rsidRPr="008F1F5E">
        <w:rPr>
          <w:rFonts w:ascii="Times New Roman" w:hAnsi="Times New Roman"/>
          <w:sz w:val="24"/>
        </w:rPr>
        <w:t xml:space="preserve"> z uwa</w:t>
      </w:r>
      <w:r w:rsidRPr="008F1F5E">
        <w:rPr>
          <w:rFonts w:ascii="Times New Roman" w:hAnsi="Times New Roman"/>
          <w:sz w:val="24"/>
        </w:rPr>
        <w:t>gi na duże zapotrzebowanie</w:t>
      </w:r>
      <w:r w:rsidR="008F1F5E" w:rsidRPr="008F1F5E">
        <w:rPr>
          <w:rFonts w:ascii="Times New Roman" w:hAnsi="Times New Roman"/>
          <w:sz w:val="24"/>
        </w:rPr>
        <w:t xml:space="preserve"> i ogr</w:t>
      </w:r>
      <w:r w:rsidRPr="008F1F5E">
        <w:rPr>
          <w:rFonts w:ascii="Times New Roman" w:hAnsi="Times New Roman"/>
          <w:sz w:val="24"/>
        </w:rPr>
        <w:t>aniczony budżet na dany region;</w:t>
      </w:r>
    </w:p>
    <w:p w14:paraId="18AEDC40" w14:textId="02530901" w:rsidR="00EE3F36" w:rsidRPr="008F1F5E" w:rsidRDefault="00744FFB" w:rsidP="00EE3F36">
      <w:pPr>
        <w:pStyle w:val="Akapitzlist"/>
        <w:widowControl w:val="0"/>
        <w:numPr>
          <w:ilvl w:val="0"/>
          <w:numId w:val="138"/>
        </w:numPr>
        <w:spacing w:line="273" w:lineRule="auto"/>
        <w:jc w:val="both"/>
      </w:pPr>
      <w:r w:rsidRPr="008F1F5E">
        <w:rPr>
          <w:rFonts w:ascii="Times New Roman" w:hAnsi="Times New Roman"/>
          <w:sz w:val="24"/>
        </w:rPr>
        <w:t>działania</w:t>
      </w:r>
      <w:r w:rsidR="008F1F5E" w:rsidRPr="008F1F5E">
        <w:rPr>
          <w:rFonts w:ascii="Times New Roman" w:hAnsi="Times New Roman"/>
          <w:sz w:val="24"/>
        </w:rPr>
        <w:t xml:space="preserve"> w zak</w:t>
      </w:r>
      <w:r w:rsidRPr="008F1F5E">
        <w:rPr>
          <w:rFonts w:ascii="Times New Roman" w:hAnsi="Times New Roman"/>
          <w:sz w:val="24"/>
        </w:rPr>
        <w:t>resie mobilności dotyczącej regionu,</w:t>
      </w:r>
      <w:r w:rsidR="008F1F5E" w:rsidRPr="008F1F5E">
        <w:rPr>
          <w:rFonts w:ascii="Times New Roman" w:hAnsi="Times New Roman"/>
          <w:sz w:val="24"/>
        </w:rPr>
        <w:t xml:space="preserve"> w odn</w:t>
      </w:r>
      <w:r w:rsidRPr="008F1F5E">
        <w:rPr>
          <w:rFonts w:ascii="Times New Roman" w:hAnsi="Times New Roman"/>
          <w:sz w:val="24"/>
        </w:rPr>
        <w:t>iesieniu do którego wnioskuje się</w:t>
      </w:r>
      <w:r w:rsidR="008F1F5E" w:rsidRPr="008F1F5E">
        <w:rPr>
          <w:rFonts w:ascii="Times New Roman" w:hAnsi="Times New Roman"/>
          <w:sz w:val="24"/>
        </w:rPr>
        <w:t xml:space="preserve"> o dal</w:t>
      </w:r>
      <w:r w:rsidRPr="008F1F5E">
        <w:rPr>
          <w:rFonts w:ascii="Times New Roman" w:hAnsi="Times New Roman"/>
          <w:sz w:val="24"/>
        </w:rPr>
        <w:t>sze finansowanie, były już przedmiotem wniosku</w:t>
      </w:r>
      <w:r w:rsidR="008F1F5E" w:rsidRPr="008F1F5E">
        <w:rPr>
          <w:rFonts w:ascii="Times New Roman" w:hAnsi="Times New Roman"/>
          <w:sz w:val="24"/>
        </w:rPr>
        <w:t xml:space="preserve"> i prz</w:t>
      </w:r>
      <w:r w:rsidRPr="008F1F5E">
        <w:rPr>
          <w:rFonts w:ascii="Times New Roman" w:hAnsi="Times New Roman"/>
          <w:sz w:val="24"/>
        </w:rPr>
        <w:t>eszły ocenę jakości;</w:t>
      </w:r>
    </w:p>
    <w:p w14:paraId="07444830" w14:textId="7316064D" w:rsidR="00EE3F36" w:rsidRPr="008F1F5E" w:rsidRDefault="00744FFB" w:rsidP="00EE3F36">
      <w:pPr>
        <w:pStyle w:val="Akapitzlist"/>
        <w:widowControl w:val="0"/>
        <w:numPr>
          <w:ilvl w:val="0"/>
          <w:numId w:val="138"/>
        </w:numPr>
        <w:spacing w:line="273" w:lineRule="auto"/>
        <w:jc w:val="both"/>
      </w:pPr>
      <w:r w:rsidRPr="008F1F5E">
        <w:rPr>
          <w:rFonts w:ascii="Times New Roman" w:hAnsi="Times New Roman"/>
          <w:sz w:val="24"/>
        </w:rPr>
        <w:t>z informacji zawartych</w:t>
      </w:r>
      <w:r w:rsidR="008F1F5E" w:rsidRPr="008F1F5E">
        <w:rPr>
          <w:rFonts w:ascii="Times New Roman" w:hAnsi="Times New Roman"/>
          <w:sz w:val="24"/>
        </w:rPr>
        <w:t xml:space="preserve"> w spr</w:t>
      </w:r>
      <w:r w:rsidRPr="008F1F5E">
        <w:rPr>
          <w:rFonts w:ascii="Times New Roman" w:hAnsi="Times New Roman"/>
          <w:sz w:val="24"/>
        </w:rPr>
        <w:t>awozdaniu okresowym / sprawozdaniu</w:t>
      </w:r>
      <w:r w:rsidR="008F1F5E" w:rsidRPr="008F1F5E">
        <w:rPr>
          <w:rFonts w:ascii="Times New Roman" w:hAnsi="Times New Roman"/>
          <w:sz w:val="24"/>
        </w:rPr>
        <w:t xml:space="preserve"> z pos</w:t>
      </w:r>
      <w:r w:rsidRPr="008F1F5E">
        <w:rPr>
          <w:rFonts w:ascii="Times New Roman" w:hAnsi="Times New Roman"/>
          <w:sz w:val="24"/>
        </w:rPr>
        <w:t>tępu prac</w:t>
      </w:r>
      <w:r w:rsidR="008F1F5E" w:rsidRPr="008F1F5E">
        <w:rPr>
          <w:rFonts w:ascii="Times New Roman" w:hAnsi="Times New Roman"/>
          <w:sz w:val="24"/>
        </w:rPr>
        <w:t xml:space="preserve"> i z dan</w:t>
      </w:r>
      <w:r w:rsidRPr="008F1F5E">
        <w:rPr>
          <w:rFonts w:ascii="Times New Roman" w:hAnsi="Times New Roman"/>
          <w:sz w:val="24"/>
        </w:rPr>
        <w:t>ych zarejestrowanych</w:t>
      </w:r>
      <w:r w:rsidR="008F1F5E" w:rsidRPr="008F1F5E">
        <w:rPr>
          <w:rFonts w:ascii="Times New Roman" w:hAnsi="Times New Roman"/>
          <w:sz w:val="24"/>
        </w:rPr>
        <w:t xml:space="preserve"> w mod</w:t>
      </w:r>
      <w:r w:rsidRPr="008F1F5E">
        <w:rPr>
          <w:rFonts w:ascii="Times New Roman" w:hAnsi="Times New Roman"/>
          <w:sz w:val="24"/>
        </w:rPr>
        <w:t>ule beneficjenta wynika, że poziom realizacji działań</w:t>
      </w:r>
      <w:r w:rsidR="008F1F5E" w:rsidRPr="008F1F5E">
        <w:rPr>
          <w:rFonts w:ascii="Times New Roman" w:hAnsi="Times New Roman"/>
          <w:sz w:val="24"/>
        </w:rPr>
        <w:t xml:space="preserve"> w zak</w:t>
      </w:r>
      <w:r w:rsidRPr="008F1F5E">
        <w:rPr>
          <w:rFonts w:ascii="Times New Roman" w:hAnsi="Times New Roman"/>
          <w:sz w:val="24"/>
        </w:rPr>
        <w:t>resie mobilności pierwotnie objętych dotacją jest zgodny</w:t>
      </w:r>
      <w:r w:rsidR="008F1F5E" w:rsidRPr="008F1F5E">
        <w:rPr>
          <w:rFonts w:ascii="Times New Roman" w:hAnsi="Times New Roman"/>
          <w:sz w:val="24"/>
        </w:rPr>
        <w:t xml:space="preserve"> z pos</w:t>
      </w:r>
      <w:r w:rsidRPr="008F1F5E">
        <w:rPr>
          <w:rFonts w:ascii="Times New Roman" w:hAnsi="Times New Roman"/>
          <w:sz w:val="24"/>
        </w:rPr>
        <w:t>tanowieniami umowy</w:t>
      </w:r>
      <w:r w:rsidR="008F1F5E" w:rsidRPr="008F1F5E">
        <w:rPr>
          <w:rFonts w:ascii="Times New Roman" w:hAnsi="Times New Roman"/>
          <w:sz w:val="24"/>
        </w:rPr>
        <w:t xml:space="preserve"> o udz</w:t>
      </w:r>
      <w:r w:rsidRPr="008F1F5E">
        <w:rPr>
          <w:rFonts w:ascii="Times New Roman" w:hAnsi="Times New Roman"/>
          <w:sz w:val="24"/>
        </w:rPr>
        <w:t>ielenie dotacji.]</w:t>
      </w:r>
    </w:p>
    <w:p w14:paraId="5D7043CA" w14:textId="1F667E91" w:rsidR="00EE3F36" w:rsidRPr="008F1F5E" w:rsidRDefault="00EE3F36" w:rsidP="00EE3F36">
      <w:pPr>
        <w:widowControl w:val="0"/>
        <w:spacing w:after="0" w:line="273" w:lineRule="auto"/>
        <w:ind w:left="426"/>
        <w:jc w:val="both"/>
        <w:rPr>
          <w:rFonts w:ascii="Times New Roman" w:hAnsi="Times New Roman"/>
          <w:sz w:val="24"/>
          <w:szCs w:val="24"/>
        </w:rPr>
      </w:pPr>
    </w:p>
    <w:p w14:paraId="4A177F02" w14:textId="385DD2DA" w:rsidR="00821EBD" w:rsidRPr="008F1F5E" w:rsidRDefault="00821EBD" w:rsidP="00B578BC">
      <w:pPr>
        <w:widowControl w:val="0"/>
        <w:spacing w:after="0" w:line="273" w:lineRule="auto"/>
        <w:ind w:left="426"/>
        <w:jc w:val="both"/>
        <w:rPr>
          <w:rFonts w:ascii="Times New Roman" w:hAnsi="Times New Roman"/>
          <w:sz w:val="24"/>
          <w:szCs w:val="24"/>
        </w:rPr>
      </w:pPr>
      <w:r w:rsidRPr="008F1F5E">
        <w:rPr>
          <w:rFonts w:ascii="Times New Roman" w:hAnsi="Times New Roman"/>
          <w:sz w:val="24"/>
        </w:rPr>
        <w:t>Jeżeli</w:t>
      </w:r>
      <w:r w:rsidR="008F1F5E" w:rsidRPr="008F1F5E">
        <w:rPr>
          <w:rFonts w:ascii="Times New Roman" w:hAnsi="Times New Roman"/>
          <w:sz w:val="24"/>
        </w:rPr>
        <w:t xml:space="preserve"> w spr</w:t>
      </w:r>
      <w:r w:rsidRPr="008F1F5E">
        <w:rPr>
          <w:rFonts w:ascii="Times New Roman" w:hAnsi="Times New Roman"/>
          <w:sz w:val="24"/>
        </w:rPr>
        <w:t>awozdaniu okresowym przewidziano bardzo niewielką liczbę działań</w:t>
      </w:r>
      <w:r w:rsidR="008F1F5E" w:rsidRPr="008F1F5E">
        <w:rPr>
          <w:rFonts w:ascii="Times New Roman" w:hAnsi="Times New Roman"/>
          <w:sz w:val="24"/>
        </w:rPr>
        <w:t xml:space="preserve"> w zak</w:t>
      </w:r>
      <w:r w:rsidRPr="008F1F5E">
        <w:rPr>
          <w:rFonts w:ascii="Times New Roman" w:hAnsi="Times New Roman"/>
          <w:sz w:val="24"/>
        </w:rPr>
        <w:t>resie mobilności, wskazując, że beneficjent nie wykorzysta</w:t>
      </w:r>
      <w:r w:rsidR="008F1F5E" w:rsidRPr="008F1F5E">
        <w:rPr>
          <w:rFonts w:ascii="Times New Roman" w:hAnsi="Times New Roman"/>
          <w:sz w:val="24"/>
        </w:rPr>
        <w:t xml:space="preserve"> w peł</w:t>
      </w:r>
      <w:r w:rsidRPr="008F1F5E">
        <w:rPr>
          <w:rFonts w:ascii="Times New Roman" w:hAnsi="Times New Roman"/>
          <w:sz w:val="24"/>
        </w:rPr>
        <w:t>ni dotacji, łączna maksymalna kwota dotacji wskazana</w:t>
      </w:r>
      <w:r w:rsidR="008F1F5E" w:rsidRPr="008F1F5E">
        <w:rPr>
          <w:rFonts w:ascii="Times New Roman" w:hAnsi="Times New Roman"/>
          <w:sz w:val="24"/>
        </w:rPr>
        <w:t xml:space="preserve"> w art</w:t>
      </w:r>
      <w:r w:rsidRPr="008F1F5E">
        <w:rPr>
          <w:rFonts w:ascii="Times New Roman" w:hAnsi="Times New Roman"/>
          <w:sz w:val="24"/>
        </w:rPr>
        <w:t>. I.3.1 może zostać zmniejszona</w:t>
      </w:r>
      <w:r w:rsidR="008F1F5E" w:rsidRPr="008F1F5E">
        <w:rPr>
          <w:rFonts w:ascii="Times New Roman" w:hAnsi="Times New Roman"/>
          <w:sz w:val="24"/>
        </w:rPr>
        <w:t xml:space="preserve"> w dro</w:t>
      </w:r>
      <w:r w:rsidRPr="008F1F5E">
        <w:rPr>
          <w:rFonts w:ascii="Times New Roman" w:hAnsi="Times New Roman"/>
          <w:sz w:val="24"/>
        </w:rPr>
        <w:t>dze zmiany Umowy.</w:t>
      </w:r>
    </w:p>
    <w:p w14:paraId="5BB78CDB" w14:textId="1520D8D3" w:rsidR="00F72248" w:rsidRPr="008F1F5E" w:rsidRDefault="00F72248" w:rsidP="00B578BC">
      <w:pPr>
        <w:widowControl w:val="0"/>
        <w:spacing w:after="0" w:line="273" w:lineRule="auto"/>
        <w:ind w:left="426"/>
        <w:jc w:val="both"/>
        <w:rPr>
          <w:rFonts w:ascii="Times New Roman" w:hAnsi="Times New Roman"/>
          <w:sz w:val="24"/>
          <w:szCs w:val="24"/>
        </w:rPr>
      </w:pPr>
    </w:p>
    <w:p w14:paraId="282ACCAD" w14:textId="6F742B90" w:rsidR="00F72248" w:rsidRPr="008F1F5E" w:rsidRDefault="00F72248" w:rsidP="00B578BC">
      <w:pPr>
        <w:widowControl w:val="0"/>
        <w:spacing w:after="0" w:line="273" w:lineRule="auto"/>
        <w:ind w:left="426"/>
        <w:jc w:val="both"/>
        <w:rPr>
          <w:rFonts w:ascii="Times New Roman" w:hAnsi="Times New Roman"/>
          <w:sz w:val="24"/>
          <w:szCs w:val="24"/>
        </w:rPr>
      </w:pPr>
      <w:r w:rsidRPr="008F1F5E">
        <w:rPr>
          <w:rFonts w:ascii="Times New Roman" w:hAnsi="Times New Roman"/>
          <w:sz w:val="24"/>
        </w:rPr>
        <w:t>[</w:t>
      </w:r>
      <w:r w:rsidRPr="008F1F5E">
        <w:rPr>
          <w:rFonts w:ascii="Times New Roman" w:hAnsi="Times New Roman"/>
          <w:sz w:val="24"/>
          <w:highlight w:val="cyan"/>
        </w:rPr>
        <w:t>W przypadku akcji kluczowej 171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resie szkolnictwa wyższego</w:t>
      </w:r>
      <w:r w:rsidRPr="008F1F5E">
        <w:rPr>
          <w:rFonts w:ascii="Times New Roman" w:hAnsi="Times New Roman"/>
          <w:sz w:val="24"/>
        </w:rPr>
        <w:t>: Ostateczna kwota przyznanej dotacji nie może przekraczać kwoty dotacji wnioskowanej przez wnioskodawcę we wstępnym wniosku</w:t>
      </w:r>
      <w:r w:rsidR="008F1F5E" w:rsidRPr="008F1F5E">
        <w:rPr>
          <w:rFonts w:ascii="Times New Roman" w:hAnsi="Times New Roman"/>
          <w:sz w:val="24"/>
        </w:rPr>
        <w:t xml:space="preserve"> o udz</w:t>
      </w:r>
      <w:r w:rsidRPr="008F1F5E">
        <w:rPr>
          <w:rFonts w:ascii="Times New Roman" w:hAnsi="Times New Roman"/>
          <w:sz w:val="24"/>
        </w:rPr>
        <w:t>ielenie dotacji, chyba że została ujęta</w:t>
      </w:r>
      <w:r w:rsidR="008F1F5E" w:rsidRPr="008F1F5E">
        <w:rPr>
          <w:rFonts w:ascii="Times New Roman" w:hAnsi="Times New Roman"/>
          <w:sz w:val="24"/>
        </w:rPr>
        <w:t xml:space="preserve"> w pkt</w:t>
      </w:r>
      <w:r w:rsidRPr="008F1F5E">
        <w:rPr>
          <w:rFonts w:ascii="Times New Roman" w:hAnsi="Times New Roman"/>
          <w:sz w:val="24"/>
        </w:rPr>
        <w:t xml:space="preserve"> VI lit.</w:t>
      </w:r>
      <w:r w:rsidR="008F1F5E" w:rsidRPr="008F1F5E">
        <w:rPr>
          <w:rFonts w:ascii="Times New Roman" w:hAnsi="Times New Roman"/>
          <w:sz w:val="24"/>
        </w:rPr>
        <w:t> </w:t>
      </w:r>
      <w:r w:rsidRPr="008F1F5E">
        <w:rPr>
          <w:rFonts w:ascii="Times New Roman" w:hAnsi="Times New Roman"/>
          <w:sz w:val="24"/>
        </w:rPr>
        <w:t>b). Wnioskowana kwota dotacji odnosi się do łącznej kwoty dotacji,</w:t>
      </w:r>
      <w:r w:rsidR="008F1F5E" w:rsidRPr="008F1F5E">
        <w:rPr>
          <w:rFonts w:ascii="Times New Roman" w:hAnsi="Times New Roman"/>
          <w:sz w:val="24"/>
        </w:rPr>
        <w:t xml:space="preserve"> </w:t>
      </w:r>
      <w:r w:rsidR="008F1F5E" w:rsidRPr="008F1F5E">
        <w:rPr>
          <w:rFonts w:ascii="Times New Roman" w:hAnsi="Times New Roman"/>
          <w:sz w:val="24"/>
        </w:rPr>
        <w:lastRenderedPageBreak/>
        <w:t>o któ</w:t>
      </w:r>
      <w:r w:rsidRPr="008F1F5E">
        <w:rPr>
          <w:rFonts w:ascii="Times New Roman" w:hAnsi="Times New Roman"/>
          <w:sz w:val="24"/>
        </w:rPr>
        <w:t>rą wnioskowano</w:t>
      </w:r>
      <w:r w:rsidR="008F1F5E" w:rsidRPr="008F1F5E">
        <w:rPr>
          <w:rFonts w:ascii="Times New Roman" w:hAnsi="Times New Roman"/>
          <w:sz w:val="24"/>
        </w:rPr>
        <w:t xml:space="preserve"> w cał</w:t>
      </w:r>
      <w:r w:rsidRPr="008F1F5E">
        <w:rPr>
          <w:rFonts w:ascii="Times New Roman" w:hAnsi="Times New Roman"/>
          <w:sz w:val="24"/>
        </w:rPr>
        <w:t>ym wniosku, niezależnie od poszczególnych kwot wnioskowanych</w:t>
      </w:r>
      <w:r w:rsidR="008F1F5E" w:rsidRPr="008F1F5E">
        <w:rPr>
          <w:rFonts w:ascii="Times New Roman" w:hAnsi="Times New Roman"/>
          <w:sz w:val="24"/>
        </w:rPr>
        <w:t xml:space="preserve"> w ram</w:t>
      </w:r>
      <w:r w:rsidRPr="008F1F5E">
        <w:rPr>
          <w:rFonts w:ascii="Times New Roman" w:hAnsi="Times New Roman"/>
          <w:sz w:val="24"/>
        </w:rPr>
        <w:t>ach każdej puli środków.]</w:t>
      </w:r>
    </w:p>
    <w:p w14:paraId="02704380" w14:textId="77777777" w:rsidR="00B20DB0" w:rsidRPr="008F1F5E" w:rsidRDefault="00B20DB0">
      <w:pPr>
        <w:widowControl w:val="0"/>
        <w:spacing w:after="0" w:line="273" w:lineRule="auto"/>
        <w:jc w:val="both"/>
        <w:rPr>
          <w:rFonts w:ascii="Times New Roman" w:hAnsi="Times New Roman"/>
          <w:sz w:val="24"/>
          <w:szCs w:val="24"/>
        </w:rPr>
      </w:pPr>
    </w:p>
    <w:p w14:paraId="27DA3BD3" w14:textId="1D0D512C" w:rsidR="00B20DB0" w:rsidRPr="008F1F5E" w:rsidRDefault="00B20DB0">
      <w:pPr>
        <w:widowControl w:val="0"/>
        <w:spacing w:after="0" w:line="273" w:lineRule="auto"/>
        <w:jc w:val="both"/>
        <w:rPr>
          <w:rFonts w:ascii="Times New Roman" w:hAnsi="Times New Roman"/>
          <w:sz w:val="24"/>
          <w:szCs w:val="24"/>
          <w:u w:val="single"/>
        </w:rPr>
      </w:pPr>
      <w:r w:rsidRPr="008F1F5E">
        <w:rPr>
          <w:rFonts w:ascii="Times New Roman" w:hAnsi="Times New Roman"/>
          <w:sz w:val="24"/>
          <w:u w:val="single"/>
        </w:rPr>
        <w:t>b) Zwiększenie dotacji na wsparcie włączenia</w:t>
      </w:r>
      <w:r w:rsidR="008F1F5E" w:rsidRPr="008F1F5E">
        <w:rPr>
          <w:rFonts w:ascii="Times New Roman" w:hAnsi="Times New Roman"/>
          <w:sz w:val="24"/>
          <w:u w:val="single"/>
        </w:rPr>
        <w:t xml:space="preserve"> i kos</w:t>
      </w:r>
      <w:r w:rsidRPr="008F1F5E">
        <w:rPr>
          <w:rFonts w:ascii="Times New Roman" w:hAnsi="Times New Roman"/>
          <w:sz w:val="24"/>
          <w:u w:val="single"/>
        </w:rPr>
        <w:t>zty nadzwyczajne</w:t>
      </w:r>
    </w:p>
    <w:p w14:paraId="7A35DB94" w14:textId="77777777" w:rsidR="00B20DB0" w:rsidRPr="008F1F5E" w:rsidRDefault="00B20DB0">
      <w:pPr>
        <w:widowControl w:val="0"/>
        <w:spacing w:after="0" w:line="273" w:lineRule="auto"/>
        <w:jc w:val="both"/>
      </w:pPr>
    </w:p>
    <w:p w14:paraId="497DC376" w14:textId="0A17D9AD" w:rsidR="00E73853" w:rsidRPr="008F1F5E" w:rsidRDefault="00B20DB0" w:rsidP="00690215">
      <w:pPr>
        <w:ind w:left="360"/>
        <w:jc w:val="both"/>
      </w:pPr>
      <w:r w:rsidRPr="008F1F5E">
        <w:rPr>
          <w:rFonts w:ascii="Times New Roman" w:hAnsi="Times New Roman"/>
          <w:sz w:val="24"/>
        </w:rPr>
        <w:t>Ponieważ na etapie składania wniosków dotyczących szkolnictwa wyższego nie przewidziano możliwości zwrócenia się</w:t>
      </w:r>
      <w:r w:rsidR="008F1F5E" w:rsidRPr="008F1F5E">
        <w:rPr>
          <w:rFonts w:ascii="Times New Roman" w:hAnsi="Times New Roman"/>
          <w:sz w:val="24"/>
        </w:rPr>
        <w:t xml:space="preserve"> o prz</w:t>
      </w:r>
      <w:r w:rsidRPr="008F1F5E">
        <w:rPr>
          <w:rFonts w:ascii="Times New Roman" w:hAnsi="Times New Roman"/>
          <w:sz w:val="24"/>
        </w:rPr>
        <w:t>yznanie wsparcia włączenia czy kosztów nadzwyczajnych, beneficjent może wystąpić</w:t>
      </w:r>
      <w:r w:rsidR="008F1F5E" w:rsidRPr="008F1F5E">
        <w:rPr>
          <w:rFonts w:ascii="Times New Roman" w:hAnsi="Times New Roman"/>
          <w:sz w:val="24"/>
        </w:rPr>
        <w:t xml:space="preserve"> z wni</w:t>
      </w:r>
      <w:r w:rsidRPr="008F1F5E">
        <w:rPr>
          <w:rFonts w:ascii="Times New Roman" w:hAnsi="Times New Roman"/>
          <w:sz w:val="24"/>
        </w:rPr>
        <w:t>oskiem</w:t>
      </w:r>
      <w:r w:rsidR="008F1F5E" w:rsidRPr="008F1F5E">
        <w:rPr>
          <w:rFonts w:ascii="Times New Roman" w:hAnsi="Times New Roman"/>
          <w:sz w:val="24"/>
        </w:rPr>
        <w:t xml:space="preserve"> o prz</w:t>
      </w:r>
      <w:r w:rsidRPr="008F1F5E">
        <w:rPr>
          <w:rFonts w:ascii="Times New Roman" w:hAnsi="Times New Roman"/>
          <w:sz w:val="24"/>
        </w:rPr>
        <w:t>yznanie dodatkowej dotacji służącej pokryciu kosztów udzielenia takiego wsparcia po wyborze uczestników. Takie wsparcie włączenia może być udzielane przez agencję narodową uczestnikom</w:t>
      </w:r>
      <w:r w:rsidR="008F1F5E" w:rsidRPr="008F1F5E">
        <w:rPr>
          <w:rFonts w:ascii="Times New Roman" w:hAnsi="Times New Roman"/>
          <w:sz w:val="24"/>
        </w:rPr>
        <w:t xml:space="preserve"> o mni</w:t>
      </w:r>
      <w:r w:rsidRPr="008F1F5E">
        <w:rPr>
          <w:rFonts w:ascii="Times New Roman" w:hAnsi="Times New Roman"/>
          <w:sz w:val="24"/>
        </w:rPr>
        <w:t>ejszych szansach</w:t>
      </w:r>
      <w:r w:rsidR="008F1F5E" w:rsidRPr="008F1F5E">
        <w:rPr>
          <w:rFonts w:ascii="Times New Roman" w:hAnsi="Times New Roman"/>
          <w:sz w:val="24"/>
        </w:rPr>
        <w:t xml:space="preserve"> i ich</w:t>
      </w:r>
      <w:r w:rsidRPr="008F1F5E">
        <w:rPr>
          <w:rFonts w:ascii="Times New Roman" w:hAnsi="Times New Roman"/>
          <w:sz w:val="24"/>
        </w:rPr>
        <w:t xml:space="preserve"> organizacji lub</w:t>
      </w:r>
      <w:r w:rsidR="008F1F5E" w:rsidRPr="008F1F5E">
        <w:rPr>
          <w:rFonts w:ascii="Times New Roman" w:hAnsi="Times New Roman"/>
          <w:sz w:val="24"/>
        </w:rPr>
        <w:t xml:space="preserve"> w prz</w:t>
      </w:r>
      <w:r w:rsidRPr="008F1F5E">
        <w:rPr>
          <w:rFonts w:ascii="Times New Roman" w:hAnsi="Times New Roman"/>
          <w:sz w:val="24"/>
        </w:rPr>
        <w:t>ypadku kosztów nadzwyczajnych określonych</w:t>
      </w:r>
      <w:r w:rsidR="008F1F5E" w:rsidRPr="008F1F5E">
        <w:rPr>
          <w:rFonts w:ascii="Times New Roman" w:hAnsi="Times New Roman"/>
          <w:sz w:val="24"/>
        </w:rPr>
        <w:t xml:space="preserve"> w art</w:t>
      </w:r>
      <w:r w:rsidRPr="008F1F5E">
        <w:rPr>
          <w:rFonts w:ascii="Times New Roman" w:hAnsi="Times New Roman"/>
          <w:sz w:val="24"/>
        </w:rPr>
        <w:t xml:space="preserve">. II.2.B. </w:t>
      </w:r>
    </w:p>
    <w:p w14:paraId="2C013C5B" w14:textId="77777777" w:rsidR="00E73853" w:rsidRPr="008F1F5E" w:rsidRDefault="00E73853" w:rsidP="00E73853">
      <w:pPr>
        <w:ind w:left="360"/>
        <w:rPr>
          <w:rFonts w:ascii="Times New Roman" w:hAnsi="Times New Roman"/>
          <w:sz w:val="24"/>
          <w:szCs w:val="24"/>
        </w:rPr>
      </w:pPr>
    </w:p>
    <w:p w14:paraId="48C808A2" w14:textId="77777777" w:rsidR="00B20DB0" w:rsidRPr="008F1F5E" w:rsidRDefault="00B20DB0">
      <w:pPr>
        <w:jc w:val="both"/>
      </w:pPr>
      <w:r w:rsidRPr="008F1F5E">
        <w:rPr>
          <w:rFonts w:ascii="Times New Roman" w:hAnsi="Times New Roman"/>
          <w:sz w:val="24"/>
        </w:rPr>
        <w:t>c)</w:t>
      </w:r>
      <w:r w:rsidRPr="008F1F5E">
        <w:tab/>
      </w:r>
      <w:r w:rsidRPr="008F1F5E">
        <w:rPr>
          <w:rFonts w:ascii="Times New Roman" w:hAnsi="Times New Roman"/>
          <w:sz w:val="24"/>
          <w:u w:val="single"/>
        </w:rPr>
        <w:t>Zmiany umowy</w:t>
      </w:r>
    </w:p>
    <w:p w14:paraId="3D001D12" w14:textId="5007C542" w:rsidR="00B20DB0" w:rsidRPr="008F1F5E" w:rsidRDefault="00B20DB0" w:rsidP="0066369B">
      <w:pPr>
        <w:ind w:left="360"/>
        <w:jc w:val="both"/>
        <w:rPr>
          <w:rFonts w:ascii="Times New Roman" w:hAnsi="Times New Roman"/>
          <w:sz w:val="24"/>
          <w:szCs w:val="24"/>
          <w:u w:val="single"/>
          <w:shd w:val="clear" w:color="auto" w:fill="00FFFF"/>
        </w:rPr>
      </w:pPr>
      <w:r w:rsidRPr="008F1F5E">
        <w:rPr>
          <w:rFonts w:ascii="Times New Roman" w:hAnsi="Times New Roman"/>
          <w:sz w:val="24"/>
        </w:rPr>
        <w:t>Zgodnie</w:t>
      </w:r>
      <w:r w:rsidR="008F1F5E" w:rsidRPr="008F1F5E">
        <w:rPr>
          <w:rFonts w:ascii="Times New Roman" w:hAnsi="Times New Roman"/>
          <w:sz w:val="24"/>
        </w:rPr>
        <w:t xml:space="preserve"> z art</w:t>
      </w:r>
      <w:r w:rsidRPr="008F1F5E">
        <w:rPr>
          <w:rFonts w:ascii="Times New Roman" w:hAnsi="Times New Roman"/>
          <w:sz w:val="24"/>
        </w:rPr>
        <w:t>. II.13 załącznika I do Umowy każda zmiana kwoty dotacji ustalonej</w:t>
      </w:r>
      <w:r w:rsidR="008F1F5E" w:rsidRPr="008F1F5E">
        <w:rPr>
          <w:rFonts w:ascii="Times New Roman" w:hAnsi="Times New Roman"/>
          <w:sz w:val="24"/>
        </w:rPr>
        <w:t xml:space="preserve"> w sek</w:t>
      </w:r>
      <w:r w:rsidRPr="008F1F5E">
        <w:rPr>
          <w:rFonts w:ascii="Times New Roman" w:hAnsi="Times New Roman"/>
          <w:sz w:val="24"/>
        </w:rPr>
        <w:t>cji V lit.</w:t>
      </w:r>
      <w:r w:rsidR="008F1F5E" w:rsidRPr="008F1F5E">
        <w:rPr>
          <w:rFonts w:ascii="Times New Roman" w:hAnsi="Times New Roman"/>
          <w:sz w:val="24"/>
        </w:rPr>
        <w:t> </w:t>
      </w:r>
      <w:r w:rsidRPr="008F1F5E">
        <w:rPr>
          <w:rFonts w:ascii="Times New Roman" w:hAnsi="Times New Roman"/>
          <w:sz w:val="24"/>
        </w:rPr>
        <w:t>a) i b) powyżej musi zostać dokonana</w:t>
      </w:r>
      <w:r w:rsidR="008F1F5E" w:rsidRPr="008F1F5E">
        <w:rPr>
          <w:rFonts w:ascii="Times New Roman" w:hAnsi="Times New Roman"/>
          <w:sz w:val="24"/>
        </w:rPr>
        <w:t xml:space="preserve"> w dro</w:t>
      </w:r>
      <w:r w:rsidRPr="008F1F5E">
        <w:rPr>
          <w:rFonts w:ascii="Times New Roman" w:hAnsi="Times New Roman"/>
          <w:sz w:val="24"/>
        </w:rPr>
        <w:t>dze zmiany Umowy.]</w:t>
      </w:r>
    </w:p>
    <w:p w14:paraId="48681CCC" w14:textId="77777777" w:rsidR="00B20DB0" w:rsidRPr="008F1F5E" w:rsidRDefault="00B20DB0">
      <w:pPr>
        <w:widowControl w:val="0"/>
        <w:spacing w:after="0" w:line="273" w:lineRule="auto"/>
        <w:jc w:val="both"/>
        <w:rPr>
          <w:rFonts w:ascii="Times New Roman" w:hAnsi="Times New Roman"/>
          <w:sz w:val="24"/>
          <w:szCs w:val="24"/>
          <w:u w:val="single"/>
          <w:shd w:val="clear" w:color="auto" w:fill="00FFFF"/>
        </w:rPr>
      </w:pPr>
    </w:p>
    <w:p w14:paraId="5D258F1B" w14:textId="781F0743" w:rsidR="00B20DB0" w:rsidRPr="008F1F5E" w:rsidRDefault="00B20DB0">
      <w:pPr>
        <w:widowControl w:val="0"/>
        <w:spacing w:after="0" w:line="273" w:lineRule="auto"/>
        <w:jc w:val="both"/>
        <w:rPr>
          <w:rFonts w:ascii="Times New Roman" w:hAnsi="Times New Roman"/>
          <w:sz w:val="24"/>
          <w:szCs w:val="24"/>
        </w:rPr>
      </w:pPr>
      <w:r w:rsidRPr="008F1F5E">
        <w:rPr>
          <w:rFonts w:ascii="Times New Roman" w:hAnsi="Times New Roman"/>
          <w:sz w:val="24"/>
          <w:shd w:val="clear" w:color="auto" w:fill="00FFFF"/>
        </w:rPr>
        <w:t>[W przypadku akredytowanych beneficjentów</w:t>
      </w:r>
      <w:r w:rsidR="008F1F5E" w:rsidRPr="008F1F5E">
        <w:rPr>
          <w:rFonts w:ascii="Times New Roman" w:hAnsi="Times New Roman"/>
          <w:sz w:val="24"/>
          <w:shd w:val="clear" w:color="auto" w:fill="00FFFF"/>
        </w:rPr>
        <w:t xml:space="preserve"> w edu</w:t>
      </w:r>
      <w:r w:rsidRPr="008F1F5E">
        <w:rPr>
          <w:rFonts w:ascii="Times New Roman" w:hAnsi="Times New Roman"/>
          <w:sz w:val="24"/>
          <w:shd w:val="clear" w:color="auto" w:fill="00FFFF"/>
        </w:rPr>
        <w:t>kacji szkolnej / kształceniu</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oleniu zawodowym / edukacji dorosłych / młodzieży</w:t>
      </w:r>
    </w:p>
    <w:p w14:paraId="04EFE637" w14:textId="11C078CB" w:rsidR="00DD4C0F" w:rsidRPr="008F1F5E" w:rsidRDefault="00DD4C0F">
      <w:pPr>
        <w:widowControl w:val="0"/>
        <w:spacing w:after="0" w:line="273" w:lineRule="auto"/>
        <w:jc w:val="both"/>
        <w:rPr>
          <w:rFonts w:ascii="Times New Roman" w:hAnsi="Times New Roman"/>
          <w:sz w:val="24"/>
          <w:szCs w:val="24"/>
          <w:u w:val="single"/>
        </w:rPr>
      </w:pPr>
    </w:p>
    <w:p w14:paraId="1FE6C78F" w14:textId="65AF9937" w:rsidR="00093258" w:rsidRPr="008F1F5E" w:rsidRDefault="00093258">
      <w:pPr>
        <w:widowControl w:val="0"/>
        <w:spacing w:after="0" w:line="273" w:lineRule="auto"/>
        <w:jc w:val="both"/>
        <w:rPr>
          <w:rFonts w:ascii="Times New Roman" w:hAnsi="Times New Roman"/>
          <w:sz w:val="24"/>
          <w:szCs w:val="24"/>
        </w:rPr>
      </w:pPr>
      <w:r w:rsidRPr="008F1F5E">
        <w:rPr>
          <w:rFonts w:ascii="Times New Roman" w:hAnsi="Times New Roman"/>
          <w:sz w:val="24"/>
        </w:rPr>
        <w:t>Całkowita maksymalna kwota dotacji wskazana</w:t>
      </w:r>
      <w:r w:rsidR="008F1F5E" w:rsidRPr="008F1F5E">
        <w:rPr>
          <w:rFonts w:ascii="Times New Roman" w:hAnsi="Times New Roman"/>
          <w:sz w:val="24"/>
        </w:rPr>
        <w:t xml:space="preserve"> w art</w:t>
      </w:r>
      <w:r w:rsidRPr="008F1F5E">
        <w:rPr>
          <w:rFonts w:ascii="Times New Roman" w:hAnsi="Times New Roman"/>
          <w:sz w:val="24"/>
        </w:rPr>
        <w:t>. I.3.1 może zostać zwiększona poprzez zmianę umowy</w:t>
      </w:r>
      <w:r w:rsidR="008F1F5E" w:rsidRPr="008F1F5E">
        <w:rPr>
          <w:rFonts w:ascii="Times New Roman" w:hAnsi="Times New Roman"/>
          <w:sz w:val="24"/>
        </w:rPr>
        <w:t xml:space="preserve"> o udz</w:t>
      </w:r>
      <w:r w:rsidRPr="008F1F5E">
        <w:rPr>
          <w:rFonts w:ascii="Times New Roman" w:hAnsi="Times New Roman"/>
          <w:sz w:val="24"/>
        </w:rPr>
        <w:t>ielenie dotacji,</w:t>
      </w:r>
      <w:r w:rsidR="008F1F5E" w:rsidRPr="008F1F5E">
        <w:rPr>
          <w:rFonts w:ascii="Times New Roman" w:hAnsi="Times New Roman"/>
          <w:sz w:val="24"/>
        </w:rPr>
        <w:t xml:space="preserve"> o ile</w:t>
      </w:r>
      <w:r w:rsidRPr="008F1F5E">
        <w:rPr>
          <w:rFonts w:ascii="Times New Roman" w:hAnsi="Times New Roman"/>
          <w:sz w:val="24"/>
        </w:rPr>
        <w:t xml:space="preserve"> spełnione są następujące warunki:</w:t>
      </w:r>
    </w:p>
    <w:p w14:paraId="18BE5A6C" w14:textId="77777777" w:rsidR="00093258" w:rsidRPr="008F1F5E" w:rsidRDefault="00093258">
      <w:pPr>
        <w:widowControl w:val="0"/>
        <w:spacing w:after="0" w:line="273" w:lineRule="auto"/>
        <w:jc w:val="both"/>
        <w:rPr>
          <w:rFonts w:ascii="Times New Roman" w:hAnsi="Times New Roman"/>
          <w:sz w:val="24"/>
          <w:szCs w:val="24"/>
          <w:u w:val="single"/>
        </w:rPr>
      </w:pPr>
    </w:p>
    <w:p w14:paraId="2358083F" w14:textId="15D6653B" w:rsidR="00B20DB0" w:rsidRPr="008F1F5E" w:rsidRDefault="00B20DB0" w:rsidP="00087269">
      <w:pPr>
        <w:widowControl w:val="0"/>
        <w:spacing w:after="0" w:line="273" w:lineRule="auto"/>
        <w:ind w:left="720" w:hanging="720"/>
        <w:jc w:val="both"/>
        <w:rPr>
          <w:rFonts w:ascii="Times New Roman" w:hAnsi="Times New Roman"/>
          <w:color w:val="000000"/>
          <w:sz w:val="24"/>
          <w:szCs w:val="24"/>
        </w:rPr>
      </w:pPr>
      <w:r w:rsidRPr="008F1F5E">
        <w:rPr>
          <w:rFonts w:ascii="Times New Roman" w:hAnsi="Times New Roman"/>
          <w:sz w:val="24"/>
        </w:rPr>
        <w:t>a)</w:t>
      </w:r>
      <w:r w:rsidRPr="008F1F5E">
        <w:tab/>
      </w:r>
      <w:r w:rsidRPr="008F1F5E">
        <w:rPr>
          <w:rFonts w:ascii="Times New Roman" w:hAnsi="Times New Roman"/>
          <w:sz w:val="24"/>
        </w:rPr>
        <w:t>w przypadku udostępnienia agencji narodowej dodatkowych funduszy</w:t>
      </w:r>
      <w:r w:rsidR="008F1F5E" w:rsidRPr="008F1F5E">
        <w:rPr>
          <w:rFonts w:ascii="Times New Roman" w:hAnsi="Times New Roman"/>
          <w:sz w:val="24"/>
        </w:rPr>
        <w:t xml:space="preserve"> w cel</w:t>
      </w:r>
      <w:r w:rsidRPr="008F1F5E">
        <w:rPr>
          <w:rFonts w:ascii="Times New Roman" w:hAnsi="Times New Roman"/>
          <w:sz w:val="24"/>
        </w:rPr>
        <w:t>u ich redystrybucji akredytowanym beneficjentom</w:t>
      </w:r>
      <w:r w:rsidR="008F1F5E" w:rsidRPr="008F1F5E">
        <w:rPr>
          <w:rFonts w:ascii="Times New Roman" w:hAnsi="Times New Roman"/>
          <w:sz w:val="24"/>
        </w:rPr>
        <w:t xml:space="preserve"> i pod</w:t>
      </w:r>
      <w:r w:rsidRPr="008F1F5E">
        <w:rPr>
          <w:rFonts w:ascii="Times New Roman" w:hAnsi="Times New Roman"/>
          <w:sz w:val="24"/>
        </w:rPr>
        <w:t xml:space="preserve"> warunkiem, że informacje przekazane przez danego beneficjenta</w:t>
      </w:r>
      <w:r w:rsidR="008F1F5E" w:rsidRPr="008F1F5E">
        <w:rPr>
          <w:rFonts w:ascii="Times New Roman" w:hAnsi="Times New Roman"/>
          <w:sz w:val="24"/>
        </w:rPr>
        <w:t xml:space="preserve"> w nar</w:t>
      </w:r>
      <w:r w:rsidRPr="008F1F5E">
        <w:rPr>
          <w:rFonts w:ascii="Times New Roman" w:hAnsi="Times New Roman"/>
          <w:sz w:val="24"/>
        </w:rPr>
        <w:t>zędziu sprawozdawczości</w:t>
      </w:r>
      <w:r w:rsidR="008F1F5E" w:rsidRPr="008F1F5E">
        <w:rPr>
          <w:rFonts w:ascii="Times New Roman" w:hAnsi="Times New Roman"/>
          <w:sz w:val="24"/>
        </w:rPr>
        <w:t xml:space="preserve"> i zar</w:t>
      </w:r>
      <w:r w:rsidRPr="008F1F5E">
        <w:rPr>
          <w:rFonts w:ascii="Times New Roman" w:hAnsi="Times New Roman"/>
          <w:sz w:val="24"/>
        </w:rPr>
        <w:t>ządzania Erasmus+ wykazują, że jest on</w:t>
      </w:r>
      <w:r w:rsidR="008F1F5E" w:rsidRPr="008F1F5E">
        <w:rPr>
          <w:rFonts w:ascii="Times New Roman" w:hAnsi="Times New Roman"/>
          <w:sz w:val="24"/>
        </w:rPr>
        <w:t xml:space="preserve"> w sta</w:t>
      </w:r>
      <w:r w:rsidRPr="008F1F5E">
        <w:rPr>
          <w:rFonts w:ascii="Times New Roman" w:hAnsi="Times New Roman"/>
          <w:sz w:val="24"/>
        </w:rPr>
        <w:t>nie zrealizować dodatkowe działania</w:t>
      </w:r>
      <w:r w:rsidR="008F1F5E" w:rsidRPr="008F1F5E">
        <w:rPr>
          <w:rFonts w:ascii="Times New Roman" w:hAnsi="Times New Roman"/>
          <w:sz w:val="24"/>
        </w:rPr>
        <w:t xml:space="preserve"> w zak</w:t>
      </w:r>
      <w:r w:rsidRPr="008F1F5E">
        <w:rPr>
          <w:rFonts w:ascii="Times New Roman" w:hAnsi="Times New Roman"/>
          <w:sz w:val="24"/>
        </w:rPr>
        <w:t>resie mobilności,</w:t>
      </w:r>
    </w:p>
    <w:p w14:paraId="034124B8" w14:textId="77777777" w:rsidR="00B20DB0" w:rsidRPr="008F1F5E" w:rsidRDefault="00B20DB0">
      <w:pPr>
        <w:widowControl w:val="0"/>
        <w:spacing w:after="0" w:line="273" w:lineRule="auto"/>
        <w:ind w:left="1080"/>
        <w:jc w:val="both"/>
        <w:rPr>
          <w:rFonts w:ascii="Times New Roman" w:hAnsi="Times New Roman"/>
          <w:color w:val="000000"/>
          <w:sz w:val="24"/>
          <w:szCs w:val="24"/>
        </w:rPr>
      </w:pPr>
    </w:p>
    <w:p w14:paraId="4E639B69" w14:textId="4F22EDB4" w:rsidR="00241903" w:rsidRPr="008F1F5E" w:rsidRDefault="00B20DB0" w:rsidP="00087269">
      <w:pPr>
        <w:ind w:left="720" w:hanging="720"/>
        <w:jc w:val="both"/>
        <w:rPr>
          <w:rFonts w:ascii="Times New Roman" w:hAnsi="Times New Roman"/>
          <w:sz w:val="24"/>
          <w:szCs w:val="24"/>
        </w:rPr>
      </w:pPr>
      <w:r w:rsidRPr="008F1F5E">
        <w:rPr>
          <w:rFonts w:ascii="Times New Roman" w:hAnsi="Times New Roman"/>
          <w:sz w:val="24"/>
        </w:rPr>
        <w:t>b)</w:t>
      </w:r>
      <w:r w:rsidRPr="008F1F5E">
        <w:tab/>
      </w:r>
      <w:r w:rsidRPr="008F1F5E">
        <w:rPr>
          <w:rFonts w:ascii="Times New Roman" w:hAnsi="Times New Roman"/>
          <w:sz w:val="24"/>
        </w:rPr>
        <w:t>do momentu upłynięcia okresu 12 miesięcy od rozpoczęcia projektu beneficjent może przedstawić uzasadniony wniosek</w:t>
      </w:r>
      <w:r w:rsidR="008F1F5E" w:rsidRPr="008F1F5E">
        <w:rPr>
          <w:rFonts w:ascii="Times New Roman" w:hAnsi="Times New Roman"/>
          <w:sz w:val="24"/>
        </w:rPr>
        <w:t xml:space="preserve"> o dod</w:t>
      </w:r>
      <w:r w:rsidRPr="008F1F5E">
        <w:rPr>
          <w:rFonts w:ascii="Times New Roman" w:hAnsi="Times New Roman"/>
          <w:sz w:val="24"/>
        </w:rPr>
        <w:t>atkowe fundusze na koszty nadzwyczajne</w:t>
      </w:r>
      <w:r w:rsidR="008F1F5E" w:rsidRPr="008F1F5E">
        <w:rPr>
          <w:rFonts w:ascii="Times New Roman" w:hAnsi="Times New Roman"/>
          <w:sz w:val="24"/>
        </w:rPr>
        <w:t xml:space="preserve"> i wsp</w:t>
      </w:r>
      <w:r w:rsidRPr="008F1F5E">
        <w:rPr>
          <w:rFonts w:ascii="Times New Roman" w:hAnsi="Times New Roman"/>
          <w:sz w:val="24"/>
        </w:rPr>
        <w:t>arcie włączenia dla uczestników, jeśli tych dodatkowych potrzeb nie można pokryć przesunięciem środków pieniężnych</w:t>
      </w:r>
      <w:r w:rsidR="008F1F5E" w:rsidRPr="008F1F5E">
        <w:rPr>
          <w:rFonts w:ascii="Times New Roman" w:hAnsi="Times New Roman"/>
          <w:sz w:val="24"/>
        </w:rPr>
        <w:t xml:space="preserve"> w ram</w:t>
      </w:r>
      <w:r w:rsidRPr="008F1F5E">
        <w:rPr>
          <w:rFonts w:ascii="Times New Roman" w:hAnsi="Times New Roman"/>
          <w:sz w:val="24"/>
        </w:rPr>
        <w:t>ach istniejącej kwoty dotacji, nie wpływając przy tym negatywnie na realizację celów określonych</w:t>
      </w:r>
      <w:r w:rsidR="008F1F5E" w:rsidRPr="008F1F5E">
        <w:rPr>
          <w:rFonts w:ascii="Times New Roman" w:hAnsi="Times New Roman"/>
          <w:sz w:val="24"/>
        </w:rPr>
        <w:t xml:space="preserve"> w zał</w:t>
      </w:r>
      <w:r w:rsidRPr="008F1F5E">
        <w:rPr>
          <w:rFonts w:ascii="Times New Roman" w:hAnsi="Times New Roman"/>
          <w:sz w:val="24"/>
        </w:rPr>
        <w:t>ączniku II.</w:t>
      </w:r>
    </w:p>
    <w:p w14:paraId="76692C6C" w14:textId="5AE785BE" w:rsidR="000551DD" w:rsidRPr="008F1F5E" w:rsidRDefault="000551DD" w:rsidP="00087269">
      <w:pPr>
        <w:ind w:left="720" w:hanging="720"/>
        <w:jc w:val="both"/>
        <w:rPr>
          <w:rFonts w:ascii="Times New Roman" w:hAnsi="Times New Roman"/>
          <w:sz w:val="24"/>
          <w:szCs w:val="24"/>
        </w:rPr>
      </w:pPr>
      <w:r w:rsidRPr="008F1F5E">
        <w:tab/>
      </w:r>
      <w:r w:rsidRPr="008F1F5E">
        <w:rPr>
          <w:rFonts w:ascii="Times New Roman" w:hAnsi="Times New Roman"/>
          <w:sz w:val="24"/>
        </w:rPr>
        <w:t>Agencja narodowa rozpatrzy takie wnioski, jeżeli środki na ten cel pozostaną dostępne</w:t>
      </w:r>
      <w:r w:rsidR="008F1F5E" w:rsidRPr="008F1F5E">
        <w:rPr>
          <w:rFonts w:ascii="Times New Roman" w:hAnsi="Times New Roman"/>
          <w:sz w:val="24"/>
        </w:rPr>
        <w:t>. W prz</w:t>
      </w:r>
      <w:r w:rsidRPr="008F1F5E">
        <w:rPr>
          <w:rFonts w:ascii="Times New Roman" w:hAnsi="Times New Roman"/>
          <w:sz w:val="24"/>
        </w:rPr>
        <w:t>ypadku zatwierdzenia wniosku</w:t>
      </w:r>
      <w:r w:rsidR="008F1F5E" w:rsidRPr="008F1F5E">
        <w:rPr>
          <w:rFonts w:ascii="Times New Roman" w:hAnsi="Times New Roman"/>
          <w:sz w:val="24"/>
        </w:rPr>
        <w:t xml:space="preserve"> o dod</w:t>
      </w:r>
      <w:r w:rsidRPr="008F1F5E">
        <w:rPr>
          <w:rFonts w:ascii="Times New Roman" w:hAnsi="Times New Roman"/>
          <w:sz w:val="24"/>
        </w:rPr>
        <w:t xml:space="preserve">atkowe fundusze agencja </w:t>
      </w:r>
      <w:r w:rsidRPr="008F1F5E">
        <w:rPr>
          <w:rFonts w:ascii="Times New Roman" w:hAnsi="Times New Roman"/>
          <w:sz w:val="24"/>
        </w:rPr>
        <w:lastRenderedPageBreak/>
        <w:t xml:space="preserve">narodowa ocenia, czy zmiana dotycząca dodatkowych funduszy musi zostać dokonana niezwłocznie czy na późniejszym etapie. </w:t>
      </w:r>
    </w:p>
    <w:p w14:paraId="12F80E43" w14:textId="5B586F40" w:rsidR="00B20DB0" w:rsidRPr="008F1F5E" w:rsidRDefault="000551DD" w:rsidP="004F4451">
      <w:pPr>
        <w:ind w:left="720" w:hanging="720"/>
        <w:jc w:val="both"/>
        <w:rPr>
          <w:rFonts w:ascii="Times New Roman" w:eastAsia="SimSun" w:hAnsi="Times New Roman"/>
          <w:b/>
          <w:kern w:val="1"/>
          <w:sz w:val="24"/>
          <w:szCs w:val="24"/>
        </w:rPr>
      </w:pPr>
      <w:r w:rsidRPr="008F1F5E">
        <w:tab/>
      </w:r>
      <w:r w:rsidRPr="008F1F5E">
        <w:rPr>
          <w:rFonts w:ascii="Times New Roman" w:hAnsi="Times New Roman"/>
          <w:sz w:val="24"/>
        </w:rPr>
        <w:t>Agencja narodowa dokonuje oceny</w:t>
      </w:r>
      <w:r w:rsidR="008F1F5E" w:rsidRPr="008F1F5E">
        <w:rPr>
          <w:rFonts w:ascii="Times New Roman" w:hAnsi="Times New Roman"/>
          <w:sz w:val="24"/>
        </w:rPr>
        <w:t xml:space="preserve"> w opa</w:t>
      </w:r>
      <w:r w:rsidRPr="008F1F5E">
        <w:rPr>
          <w:rFonts w:ascii="Times New Roman" w:hAnsi="Times New Roman"/>
          <w:sz w:val="24"/>
        </w:rPr>
        <w:t>rciu</w:t>
      </w:r>
      <w:r w:rsidR="008F1F5E" w:rsidRPr="008F1F5E">
        <w:rPr>
          <w:rFonts w:ascii="Times New Roman" w:hAnsi="Times New Roman"/>
          <w:sz w:val="24"/>
        </w:rPr>
        <w:t xml:space="preserve"> o kwo</w:t>
      </w:r>
      <w:r w:rsidRPr="008F1F5E">
        <w:rPr>
          <w:rFonts w:ascii="Times New Roman" w:hAnsi="Times New Roman"/>
          <w:sz w:val="24"/>
        </w:rPr>
        <w:t>tę płatności zaliczkowej, która została już wypłacona beneficjentowi, kwotę wnioskowanych dodatkowych funduszy oraz charakter wydatków, które mają zostać zatwierdzone. Agencja narodowa dokonuje wymaganej zmiany</w:t>
      </w:r>
      <w:r w:rsidR="008F1F5E" w:rsidRPr="008F1F5E">
        <w:rPr>
          <w:rFonts w:ascii="Times New Roman" w:hAnsi="Times New Roman"/>
          <w:sz w:val="24"/>
        </w:rPr>
        <w:t xml:space="preserve"> w try</w:t>
      </w:r>
      <w:r w:rsidRPr="008F1F5E">
        <w:rPr>
          <w:rFonts w:ascii="Times New Roman" w:hAnsi="Times New Roman"/>
          <w:sz w:val="24"/>
        </w:rPr>
        <w:t>bie pilnym, jeżeli beneficjent musi przestrzegać postanowień dotyczących udzielania wsparcia włączenia dla uczestników, jak określono</w:t>
      </w:r>
      <w:r w:rsidR="008F1F5E" w:rsidRPr="008F1F5E">
        <w:rPr>
          <w:rFonts w:ascii="Times New Roman" w:hAnsi="Times New Roman"/>
          <w:sz w:val="24"/>
        </w:rPr>
        <w:t xml:space="preserve"> w war</w:t>
      </w:r>
      <w:r w:rsidRPr="008F1F5E">
        <w:rPr>
          <w:rFonts w:ascii="Times New Roman" w:hAnsi="Times New Roman"/>
          <w:sz w:val="24"/>
        </w:rPr>
        <w:t>unkach szczegółowych Umowy.]</w:t>
      </w:r>
    </w:p>
    <w:p w14:paraId="5147DEFB" w14:textId="717DF065" w:rsidR="00B20DB0" w:rsidRPr="008F1F5E" w:rsidRDefault="00B20DB0" w:rsidP="00087269">
      <w:pPr>
        <w:pStyle w:val="Nagwek1"/>
        <w:numPr>
          <w:ilvl w:val="0"/>
          <w:numId w:val="125"/>
        </w:numPr>
      </w:pPr>
      <w:bookmarkStart w:id="6" w:name="_Toc107327785"/>
      <w:r w:rsidRPr="008F1F5E">
        <w:t>KONTROLE BENEFICJENTA DOTACJI I PRZEKAZYWANIE DOKUMENTÓW POTWIERDZAJĄCYCH</w:t>
      </w:r>
      <w:bookmarkEnd w:id="6"/>
    </w:p>
    <w:p w14:paraId="71858A5B" w14:textId="77777777" w:rsidR="0062612F" w:rsidRPr="008F1F5E" w:rsidRDefault="0062612F" w:rsidP="00087269">
      <w:pPr>
        <w:pStyle w:val="Tekstpodstawowy"/>
      </w:pPr>
    </w:p>
    <w:p w14:paraId="4D421754" w14:textId="4221832A" w:rsidR="00B20DB0" w:rsidRPr="008F1F5E" w:rsidRDefault="00B20DB0">
      <w:pPr>
        <w:jc w:val="both"/>
        <w:rPr>
          <w:rFonts w:ascii="Times New Roman" w:hAnsi="Times New Roman"/>
          <w:sz w:val="24"/>
          <w:szCs w:val="24"/>
        </w:rPr>
      </w:pPr>
      <w:r w:rsidRPr="008F1F5E">
        <w:rPr>
          <w:rFonts w:ascii="Times New Roman" w:hAnsi="Times New Roman"/>
          <w:sz w:val="24"/>
        </w:rPr>
        <w:t>Zgodnie</w:t>
      </w:r>
      <w:r w:rsidR="008F1F5E" w:rsidRPr="008F1F5E">
        <w:rPr>
          <w:rFonts w:ascii="Times New Roman" w:hAnsi="Times New Roman"/>
          <w:sz w:val="24"/>
        </w:rPr>
        <w:t xml:space="preserve"> z art</w:t>
      </w:r>
      <w:r w:rsidRPr="008F1F5E">
        <w:rPr>
          <w:rFonts w:ascii="Times New Roman" w:hAnsi="Times New Roman"/>
          <w:sz w:val="24"/>
        </w:rPr>
        <w:t>. II.27 załącznika I do Umowy beneficjent może być poddawany kontrolom</w:t>
      </w:r>
      <w:r w:rsidR="008F1F5E" w:rsidRPr="008F1F5E">
        <w:rPr>
          <w:rFonts w:ascii="Times New Roman" w:hAnsi="Times New Roman"/>
          <w:sz w:val="24"/>
        </w:rPr>
        <w:t xml:space="preserve"> i aud</w:t>
      </w:r>
      <w:r w:rsidRPr="008F1F5E">
        <w:rPr>
          <w:rFonts w:ascii="Times New Roman" w:hAnsi="Times New Roman"/>
          <w:sz w:val="24"/>
        </w:rPr>
        <w:t>ytom</w:t>
      </w:r>
      <w:r w:rsidR="008F1F5E" w:rsidRPr="008F1F5E">
        <w:rPr>
          <w:rFonts w:ascii="Times New Roman" w:hAnsi="Times New Roman"/>
          <w:sz w:val="24"/>
        </w:rPr>
        <w:t xml:space="preserve"> w zwi</w:t>
      </w:r>
      <w:r w:rsidRPr="008F1F5E">
        <w:rPr>
          <w:rFonts w:ascii="Times New Roman" w:hAnsi="Times New Roman"/>
          <w:sz w:val="24"/>
        </w:rPr>
        <w:t>ązku</w:t>
      </w:r>
      <w:r w:rsidR="008F1F5E" w:rsidRPr="008F1F5E">
        <w:rPr>
          <w:rFonts w:ascii="Times New Roman" w:hAnsi="Times New Roman"/>
          <w:sz w:val="24"/>
        </w:rPr>
        <w:t xml:space="preserve"> z Umo</w:t>
      </w:r>
      <w:r w:rsidRPr="008F1F5E">
        <w:rPr>
          <w:rFonts w:ascii="Times New Roman" w:hAnsi="Times New Roman"/>
          <w:sz w:val="24"/>
        </w:rPr>
        <w:t>wą [</w:t>
      </w:r>
      <w:r w:rsidRPr="008F1F5E">
        <w:rPr>
          <w:rFonts w:ascii="Times New Roman" w:hAnsi="Times New Roman"/>
          <w:sz w:val="24"/>
          <w:highlight w:val="cyan"/>
        </w:rPr>
        <w:t>W przypadku akcji kluczowej 171</w:t>
      </w:r>
      <w:r w:rsidR="008F1F5E" w:rsidRPr="008F1F5E">
        <w:rPr>
          <w:rFonts w:ascii="Times New Roman" w:hAnsi="Times New Roman"/>
          <w:sz w:val="24"/>
          <w:highlight w:val="cyan"/>
        </w:rPr>
        <w:t xml:space="preserve"> w zak</w:t>
      </w:r>
      <w:r w:rsidRPr="008F1F5E">
        <w:rPr>
          <w:rFonts w:ascii="Times New Roman" w:hAnsi="Times New Roman"/>
          <w:sz w:val="24"/>
          <w:highlight w:val="cyan"/>
        </w:rPr>
        <w:t xml:space="preserve">resie szkolnictwa </w:t>
      </w:r>
      <w:r w:rsidR="00872CC6" w:rsidRPr="008F1F5E">
        <w:rPr>
          <w:rFonts w:ascii="Times New Roman" w:hAnsi="Times New Roman"/>
          <w:sz w:val="24"/>
          <w:highlight w:val="cyan"/>
        </w:rPr>
        <w:t>wyższego,</w:t>
      </w:r>
      <w:r w:rsidR="008F1F5E" w:rsidRPr="008F1F5E">
        <w:rPr>
          <w:rFonts w:ascii="Times New Roman" w:hAnsi="Times New Roman"/>
          <w:sz w:val="24"/>
        </w:rPr>
        <w:t xml:space="preserve"> w odn</w:t>
      </w:r>
      <w:r w:rsidRPr="008F1F5E">
        <w:rPr>
          <w:rFonts w:ascii="Times New Roman" w:hAnsi="Times New Roman"/>
          <w:sz w:val="24"/>
        </w:rPr>
        <w:t>iesieniu zarówno do działań przyjazdowych, jak</w:t>
      </w:r>
      <w:r w:rsidR="008F1F5E" w:rsidRPr="008F1F5E">
        <w:rPr>
          <w:rFonts w:ascii="Times New Roman" w:hAnsi="Times New Roman"/>
          <w:sz w:val="24"/>
        </w:rPr>
        <w:t xml:space="preserve"> i wyj</w:t>
      </w:r>
      <w:r w:rsidRPr="008F1F5E">
        <w:rPr>
          <w:rFonts w:ascii="Times New Roman" w:hAnsi="Times New Roman"/>
          <w:sz w:val="24"/>
        </w:rPr>
        <w:t>azdowych]. Celem kontroli</w:t>
      </w:r>
      <w:r w:rsidR="008F1F5E" w:rsidRPr="008F1F5E">
        <w:rPr>
          <w:rFonts w:ascii="Times New Roman" w:hAnsi="Times New Roman"/>
          <w:sz w:val="24"/>
        </w:rPr>
        <w:t xml:space="preserve"> i aud</w:t>
      </w:r>
      <w:r w:rsidRPr="008F1F5E">
        <w:rPr>
          <w:rFonts w:ascii="Times New Roman" w:hAnsi="Times New Roman"/>
          <w:sz w:val="24"/>
        </w:rPr>
        <w:t xml:space="preserve">ytów jest </w:t>
      </w:r>
      <w:r w:rsidR="00872CC6" w:rsidRPr="008F1F5E">
        <w:rPr>
          <w:rFonts w:ascii="Times New Roman" w:hAnsi="Times New Roman"/>
          <w:sz w:val="24"/>
        </w:rPr>
        <w:t>sprawdzenie</w:t>
      </w:r>
      <w:r w:rsidRPr="008F1F5E">
        <w:rPr>
          <w:rFonts w:ascii="Times New Roman" w:hAnsi="Times New Roman"/>
          <w:sz w:val="24"/>
        </w:rPr>
        <w:t xml:space="preserve"> czy beneficjent zarządzał dotacją zgodnie</w:t>
      </w:r>
      <w:r w:rsidR="008F1F5E" w:rsidRPr="008F1F5E">
        <w:rPr>
          <w:rFonts w:ascii="Times New Roman" w:hAnsi="Times New Roman"/>
          <w:sz w:val="24"/>
        </w:rPr>
        <w:t xml:space="preserve"> z pos</w:t>
      </w:r>
      <w:r w:rsidRPr="008F1F5E">
        <w:rPr>
          <w:rFonts w:ascii="Times New Roman" w:hAnsi="Times New Roman"/>
          <w:sz w:val="24"/>
        </w:rPr>
        <w:t>tanowieniami Umowy, dzięki czemu można ustalić ostateczną kwotę dotacji, do której otrzymania beneficjent jest uprawniony.</w:t>
      </w:r>
    </w:p>
    <w:p w14:paraId="7B85CAAD" w14:textId="7CCDE96D" w:rsidR="00B20DB0" w:rsidRPr="008F1F5E" w:rsidRDefault="00B20DB0">
      <w:pPr>
        <w:jc w:val="both"/>
        <w:rPr>
          <w:rFonts w:ascii="Times New Roman" w:hAnsi="Times New Roman"/>
          <w:sz w:val="24"/>
          <w:szCs w:val="24"/>
        </w:rPr>
      </w:pPr>
      <w:r w:rsidRPr="008F1F5E">
        <w:rPr>
          <w:rFonts w:ascii="Times New Roman" w:hAnsi="Times New Roman"/>
          <w:sz w:val="24"/>
        </w:rPr>
        <w:t>W przypadku wszystkich projektów należy przeprowadzić kontrolę sprawozdania końcowego. Ponadto projekt może zostać poddany dodatkowej kontroli dokumentacji lub kontroli na miejscu, jeżeli Umowa dotycząca projektu wchodzi</w:t>
      </w:r>
      <w:r w:rsidR="008F1F5E" w:rsidRPr="008F1F5E">
        <w:rPr>
          <w:rFonts w:ascii="Times New Roman" w:hAnsi="Times New Roman"/>
          <w:sz w:val="24"/>
        </w:rPr>
        <w:t xml:space="preserve"> w skł</w:t>
      </w:r>
      <w:r w:rsidRPr="008F1F5E">
        <w:rPr>
          <w:rFonts w:ascii="Times New Roman" w:hAnsi="Times New Roman"/>
          <w:sz w:val="24"/>
        </w:rPr>
        <w:t>ad próby przygotowanej przez agencję narodową na żądanie Komisji Europejskiej lub jeżeli agencja narodowa postanowiła poddać daną Umowę ukierunkowanej kontroli</w:t>
      </w:r>
      <w:r w:rsidR="008F1F5E" w:rsidRPr="008F1F5E">
        <w:rPr>
          <w:rFonts w:ascii="Times New Roman" w:hAnsi="Times New Roman"/>
          <w:sz w:val="24"/>
        </w:rPr>
        <w:t xml:space="preserve"> w opa</w:t>
      </w:r>
      <w:r w:rsidRPr="008F1F5E">
        <w:rPr>
          <w:rFonts w:ascii="Times New Roman" w:hAnsi="Times New Roman"/>
          <w:sz w:val="24"/>
        </w:rPr>
        <w:t>rciu</w:t>
      </w:r>
      <w:r w:rsidR="008F1F5E" w:rsidRPr="008F1F5E">
        <w:rPr>
          <w:rFonts w:ascii="Times New Roman" w:hAnsi="Times New Roman"/>
          <w:sz w:val="24"/>
        </w:rPr>
        <w:t xml:space="preserve"> o wyn</w:t>
      </w:r>
      <w:r w:rsidRPr="008F1F5E">
        <w:rPr>
          <w:rFonts w:ascii="Times New Roman" w:hAnsi="Times New Roman"/>
          <w:sz w:val="24"/>
        </w:rPr>
        <w:t>iki przeprowadzonej oceny ryzyka.</w:t>
      </w:r>
    </w:p>
    <w:p w14:paraId="56BD54E5" w14:textId="125318FE" w:rsidR="00B20DB0" w:rsidRPr="008F1F5E" w:rsidRDefault="00B20DB0">
      <w:pPr>
        <w:jc w:val="both"/>
      </w:pPr>
      <w:r w:rsidRPr="008F1F5E">
        <w:rPr>
          <w:rFonts w:ascii="Times New Roman" w:hAnsi="Times New Roman"/>
          <w:sz w:val="24"/>
        </w:rPr>
        <w:t>Jeżeli chodzi</w:t>
      </w:r>
      <w:r w:rsidR="008F1F5E" w:rsidRPr="008F1F5E">
        <w:rPr>
          <w:rFonts w:ascii="Times New Roman" w:hAnsi="Times New Roman"/>
          <w:sz w:val="24"/>
        </w:rPr>
        <w:t xml:space="preserve"> o kon</w:t>
      </w:r>
      <w:r w:rsidRPr="008F1F5E">
        <w:rPr>
          <w:rFonts w:ascii="Times New Roman" w:hAnsi="Times New Roman"/>
          <w:sz w:val="24"/>
        </w:rPr>
        <w:t>trolę sprawozdania końcowego</w:t>
      </w:r>
      <w:r w:rsidR="008F1F5E" w:rsidRPr="008F1F5E">
        <w:rPr>
          <w:rFonts w:ascii="Times New Roman" w:hAnsi="Times New Roman"/>
          <w:sz w:val="24"/>
        </w:rPr>
        <w:t xml:space="preserve"> i kon</w:t>
      </w:r>
      <w:r w:rsidRPr="008F1F5E">
        <w:rPr>
          <w:rFonts w:ascii="Times New Roman" w:hAnsi="Times New Roman"/>
          <w:sz w:val="24"/>
        </w:rPr>
        <w:t>trolę dokumentacji, beneficjent musi przekazać agencji narodowej papierowe lub elektroniczne kopie dokumentów potwierdzających określonych</w:t>
      </w:r>
      <w:r w:rsidR="008F1F5E" w:rsidRPr="008F1F5E">
        <w:rPr>
          <w:rFonts w:ascii="Times New Roman" w:hAnsi="Times New Roman"/>
          <w:sz w:val="24"/>
        </w:rPr>
        <w:t xml:space="preserve"> w sek</w:t>
      </w:r>
      <w:r w:rsidRPr="008F1F5E">
        <w:rPr>
          <w:rFonts w:ascii="Times New Roman" w:hAnsi="Times New Roman"/>
          <w:sz w:val="24"/>
        </w:rPr>
        <w:t>cji I.2, chyba że agencja narodowa zwróci się</w:t>
      </w:r>
      <w:r w:rsidR="008F1F5E" w:rsidRPr="008F1F5E">
        <w:rPr>
          <w:rFonts w:ascii="Times New Roman" w:hAnsi="Times New Roman"/>
          <w:sz w:val="24"/>
        </w:rPr>
        <w:t xml:space="preserve"> o prz</w:t>
      </w:r>
      <w:r w:rsidRPr="008F1F5E">
        <w:rPr>
          <w:rFonts w:ascii="Times New Roman" w:hAnsi="Times New Roman"/>
          <w:sz w:val="24"/>
        </w:rPr>
        <w:t>ekazanie oryginałów tych dokumentów. Po zbadaniu oryginałów dokumentów potwierdzających agencja narodowa musi zwrócić je beneficjentowi. Jeżeli zgodnie</w:t>
      </w:r>
      <w:r w:rsidR="008F1F5E" w:rsidRPr="008F1F5E">
        <w:rPr>
          <w:rFonts w:ascii="Times New Roman" w:hAnsi="Times New Roman"/>
          <w:sz w:val="24"/>
        </w:rPr>
        <w:t xml:space="preserve"> z obo</w:t>
      </w:r>
      <w:r w:rsidRPr="008F1F5E">
        <w:rPr>
          <w:rFonts w:ascii="Times New Roman" w:hAnsi="Times New Roman"/>
          <w:sz w:val="24"/>
        </w:rPr>
        <w:t>wiązującymi przepisami beneficjent nie jest upoważniony do przekazania oryginałów dokumentów do celów związanych</w:t>
      </w:r>
      <w:r w:rsidR="008F1F5E" w:rsidRPr="008F1F5E">
        <w:rPr>
          <w:rFonts w:ascii="Times New Roman" w:hAnsi="Times New Roman"/>
          <w:sz w:val="24"/>
        </w:rPr>
        <w:t xml:space="preserve"> z kon</w:t>
      </w:r>
      <w:r w:rsidRPr="008F1F5E">
        <w:rPr>
          <w:rFonts w:ascii="Times New Roman" w:hAnsi="Times New Roman"/>
          <w:sz w:val="24"/>
        </w:rPr>
        <w:t>trolą sprawozdania końcowego lub kontrolą dokumentacji, może zamiast tego przekazać kopię dokumentów potwierdzających.</w:t>
      </w:r>
    </w:p>
    <w:p w14:paraId="386EAD62" w14:textId="3C8C95CE" w:rsidR="00B20DB0" w:rsidRPr="008F1F5E" w:rsidRDefault="00A11FCF">
      <w:pPr>
        <w:jc w:val="both"/>
      </w:pPr>
      <w:r w:rsidRPr="008F1F5E">
        <w:rPr>
          <w:rFonts w:ascii="Times New Roman" w:hAnsi="Times New Roman"/>
          <w:sz w:val="24"/>
        </w:rPr>
        <w:t>W przypadku każdego rodzaju kontroli agencja narodowa może zwrócić się do beneficjenta</w:t>
      </w:r>
      <w:r w:rsidR="008F1F5E" w:rsidRPr="008F1F5E">
        <w:rPr>
          <w:rFonts w:ascii="Times New Roman" w:hAnsi="Times New Roman"/>
          <w:sz w:val="24"/>
        </w:rPr>
        <w:t xml:space="preserve"> o prz</w:t>
      </w:r>
      <w:r w:rsidRPr="008F1F5E">
        <w:rPr>
          <w:rFonts w:ascii="Times New Roman" w:hAnsi="Times New Roman"/>
          <w:sz w:val="24"/>
        </w:rPr>
        <w:t>ekazanie dodatkowych dokumentów potwierdzających lub dowodów, które przekazuje się zazwyczaj na potrzeby innego rodzaju kontroli, jak określono</w:t>
      </w:r>
      <w:r w:rsidR="008F1F5E" w:rsidRPr="008F1F5E">
        <w:rPr>
          <w:rFonts w:ascii="Times New Roman" w:hAnsi="Times New Roman"/>
          <w:sz w:val="24"/>
        </w:rPr>
        <w:t xml:space="preserve"> w art</w:t>
      </w:r>
      <w:r w:rsidRPr="008F1F5E">
        <w:rPr>
          <w:rFonts w:ascii="Times New Roman" w:hAnsi="Times New Roman"/>
          <w:sz w:val="24"/>
        </w:rPr>
        <w:t>. II.27 warunków ogólnych Umowy.</w:t>
      </w:r>
    </w:p>
    <w:p w14:paraId="08FE5A6D" w14:textId="77777777" w:rsidR="00B20DB0" w:rsidRPr="008F1F5E" w:rsidRDefault="00B20DB0">
      <w:pPr>
        <w:jc w:val="both"/>
        <w:rPr>
          <w:rFonts w:ascii="Times New Roman" w:eastAsia="SimSun" w:hAnsi="Times New Roman"/>
          <w:b/>
          <w:bCs/>
          <w:kern w:val="1"/>
          <w:sz w:val="24"/>
          <w:szCs w:val="24"/>
          <w:shd w:val="clear" w:color="auto" w:fill="00FFFF"/>
        </w:rPr>
      </w:pPr>
      <w:r w:rsidRPr="008F1F5E">
        <w:rPr>
          <w:rFonts w:ascii="Times New Roman" w:hAnsi="Times New Roman"/>
          <w:sz w:val="24"/>
        </w:rPr>
        <w:lastRenderedPageBreak/>
        <w:t>Poszczególne rodzaje kontroli muszą obejmować:</w:t>
      </w:r>
    </w:p>
    <w:p w14:paraId="441E024C" w14:textId="77777777" w:rsidR="00B20DB0" w:rsidRPr="008F1F5E" w:rsidRDefault="00B20DB0">
      <w:pPr>
        <w:pStyle w:val="Akapitzlist"/>
        <w:numPr>
          <w:ilvl w:val="0"/>
          <w:numId w:val="41"/>
        </w:numPr>
        <w:jc w:val="both"/>
        <w:rPr>
          <w:rFonts w:ascii="Times New Roman" w:hAnsi="Times New Roman"/>
          <w:b/>
          <w:bCs/>
          <w:kern w:val="1"/>
          <w:sz w:val="24"/>
          <w:szCs w:val="24"/>
        </w:rPr>
      </w:pPr>
      <w:r w:rsidRPr="008F1F5E">
        <w:rPr>
          <w:rFonts w:ascii="Times New Roman" w:hAnsi="Times New Roman"/>
          <w:b/>
          <w:sz w:val="24"/>
        </w:rPr>
        <w:t>Kontrola sprawozdania końcowego</w:t>
      </w:r>
    </w:p>
    <w:p w14:paraId="4E4AEA1C" w14:textId="77777777" w:rsidR="00B20DB0" w:rsidRPr="008F1F5E" w:rsidRDefault="00B20DB0">
      <w:pPr>
        <w:pStyle w:val="Akapitzlist"/>
        <w:jc w:val="both"/>
        <w:rPr>
          <w:rFonts w:ascii="Times New Roman" w:hAnsi="Times New Roman"/>
          <w:b/>
          <w:kern w:val="1"/>
          <w:sz w:val="24"/>
          <w:szCs w:val="24"/>
        </w:rPr>
      </w:pPr>
    </w:p>
    <w:p w14:paraId="2B041F79" w14:textId="75EB3BBD" w:rsidR="00B20DB0" w:rsidRPr="008F1F5E" w:rsidRDefault="00B20DB0">
      <w:pPr>
        <w:jc w:val="both"/>
      </w:pPr>
      <w:r w:rsidRPr="008F1F5E">
        <w:rPr>
          <w:rFonts w:ascii="Times New Roman" w:hAnsi="Times New Roman"/>
          <w:sz w:val="24"/>
        </w:rPr>
        <w:t>Kontrolę sprawozdania końcowego przeprowadza się</w:t>
      </w:r>
      <w:r w:rsidR="008F1F5E" w:rsidRPr="008F1F5E">
        <w:rPr>
          <w:rFonts w:ascii="Times New Roman" w:hAnsi="Times New Roman"/>
          <w:sz w:val="24"/>
        </w:rPr>
        <w:t xml:space="preserve"> w sie</w:t>
      </w:r>
      <w:r w:rsidRPr="008F1F5E">
        <w:rPr>
          <w:rFonts w:ascii="Times New Roman" w:hAnsi="Times New Roman"/>
          <w:sz w:val="24"/>
        </w:rPr>
        <w:t xml:space="preserve">dzibie agencji narodowej na etapie sporządzania sprawozdania końcowego, aby ustalić ostateczną kwotę dotacji, do otrzymania której uprawniony jest beneficjent. </w:t>
      </w:r>
    </w:p>
    <w:p w14:paraId="58381CA1" w14:textId="7E7730ED" w:rsidR="00B20DB0" w:rsidRPr="008F1F5E" w:rsidRDefault="00B20DB0">
      <w:pPr>
        <w:jc w:val="both"/>
      </w:pPr>
      <w:r w:rsidRPr="008F1F5E">
        <w:rPr>
          <w:rFonts w:ascii="Times New Roman" w:hAnsi="Times New Roman"/>
          <w:sz w:val="24"/>
        </w:rPr>
        <w:t>Sprawozdanie końcowe beneficjenta dla agencji narodowej musi zawierać następujące informacje (w stosownych przypadkach</w:t>
      </w:r>
      <w:r w:rsidR="008F1F5E" w:rsidRPr="008F1F5E">
        <w:rPr>
          <w:rFonts w:ascii="Times New Roman" w:hAnsi="Times New Roman"/>
          <w:sz w:val="24"/>
        </w:rPr>
        <w:t xml:space="preserve"> w ram</w:t>
      </w:r>
      <w:r w:rsidRPr="008F1F5E">
        <w:rPr>
          <w:rFonts w:ascii="Times New Roman" w:hAnsi="Times New Roman"/>
          <w:sz w:val="24"/>
        </w:rPr>
        <w:t>ach formatu działania</w:t>
      </w:r>
      <w:r w:rsidR="008F1F5E" w:rsidRPr="008F1F5E">
        <w:rPr>
          <w:rFonts w:ascii="Times New Roman" w:hAnsi="Times New Roman"/>
          <w:sz w:val="24"/>
        </w:rPr>
        <w:t xml:space="preserve"> i dan</w:t>
      </w:r>
      <w:r w:rsidRPr="008F1F5E">
        <w:rPr>
          <w:rFonts w:ascii="Times New Roman" w:hAnsi="Times New Roman"/>
          <w:sz w:val="24"/>
        </w:rPr>
        <w:t>ego projektu):</w:t>
      </w:r>
    </w:p>
    <w:p w14:paraId="7BAF24C0" w14:textId="7A29AEBE" w:rsidR="00B20DB0" w:rsidRPr="008F1F5E" w:rsidRDefault="00B20DB0" w:rsidP="00087269">
      <w:pPr>
        <w:pStyle w:val="Akapitzlist"/>
        <w:numPr>
          <w:ilvl w:val="0"/>
          <w:numId w:val="40"/>
        </w:numPr>
        <w:jc w:val="both"/>
        <w:rPr>
          <w:rFonts w:ascii="Times New Roman" w:hAnsi="Times New Roman"/>
          <w:kern w:val="1"/>
          <w:sz w:val="24"/>
          <w:szCs w:val="24"/>
        </w:rPr>
      </w:pPr>
      <w:r w:rsidRPr="008F1F5E">
        <w:rPr>
          <w:rFonts w:ascii="Times New Roman" w:hAnsi="Times New Roman"/>
          <w:sz w:val="24"/>
        </w:rPr>
        <w:t>informacje na temat wkładu jednostkowego wykorzystanego</w:t>
      </w:r>
      <w:r w:rsidR="008F1F5E" w:rsidRPr="008F1F5E">
        <w:rPr>
          <w:rFonts w:ascii="Times New Roman" w:hAnsi="Times New Roman"/>
          <w:sz w:val="24"/>
        </w:rPr>
        <w:t xml:space="preserve"> w ram</w:t>
      </w:r>
      <w:r w:rsidRPr="008F1F5E">
        <w:rPr>
          <w:rFonts w:ascii="Times New Roman" w:hAnsi="Times New Roman"/>
          <w:sz w:val="24"/>
        </w:rPr>
        <w:t>ach następujących kategorii budżetu:</w:t>
      </w:r>
    </w:p>
    <w:p w14:paraId="408C9544" w14:textId="1A6F84CA" w:rsidR="000B2784" w:rsidRPr="008F1F5E" w:rsidRDefault="0008165B" w:rsidP="55197C96">
      <w:pPr>
        <w:pStyle w:val="Akapitzlist"/>
        <w:numPr>
          <w:ilvl w:val="1"/>
          <w:numId w:val="40"/>
        </w:numPr>
        <w:jc w:val="both"/>
      </w:pPr>
      <w:r w:rsidRPr="008F1F5E">
        <w:rPr>
          <w:rFonts w:ascii="Times New Roman" w:hAnsi="Times New Roman"/>
          <w:sz w:val="24"/>
        </w:rPr>
        <w:t>[</w:t>
      </w:r>
      <w:r w:rsidRPr="008F1F5E">
        <w:rPr>
          <w:rFonts w:ascii="Times New Roman" w:hAnsi="Times New Roman"/>
          <w:sz w:val="24"/>
          <w:highlight w:val="cyan"/>
        </w:rPr>
        <w:t>Szkolnictwo wyższe: mobilność</w:t>
      </w:r>
      <w:r w:rsidRPr="008F1F5E">
        <w:rPr>
          <w:rFonts w:ascii="Times New Roman" w:hAnsi="Times New Roman"/>
          <w:sz w:val="24"/>
        </w:rPr>
        <w:t xml:space="preserve">] Wsparcie organizacyjne </w:t>
      </w:r>
    </w:p>
    <w:p w14:paraId="5194EAFD" w14:textId="0771F8FD" w:rsidR="0008165B" w:rsidRPr="008F1F5E" w:rsidRDefault="0008165B" w:rsidP="000B2784">
      <w:pPr>
        <w:pStyle w:val="Akapitzlist"/>
        <w:numPr>
          <w:ilvl w:val="1"/>
          <w:numId w:val="40"/>
        </w:numPr>
        <w:jc w:val="both"/>
      </w:pPr>
      <w:r w:rsidRPr="008F1F5E">
        <w:rPr>
          <w:rFonts w:ascii="Times New Roman" w:hAnsi="Times New Roman"/>
          <w:sz w:val="24"/>
        </w:rPr>
        <w:t>[</w:t>
      </w:r>
      <w:r w:rsidRPr="008F1F5E">
        <w:rPr>
          <w:rFonts w:ascii="Times New Roman" w:hAnsi="Times New Roman"/>
          <w:sz w:val="24"/>
          <w:highlight w:val="cyan"/>
        </w:rPr>
        <w:t>Akcja kluczowa 131</w:t>
      </w:r>
      <w:r w:rsidR="008F1F5E" w:rsidRPr="008F1F5E">
        <w:rPr>
          <w:rFonts w:ascii="Times New Roman" w:hAnsi="Times New Roman"/>
          <w:sz w:val="24"/>
        </w:rPr>
        <w:t xml:space="preserve"> </w:t>
      </w:r>
      <w:r w:rsidR="008F1F5E" w:rsidRPr="008F1F5E">
        <w:rPr>
          <w:rFonts w:ascii="Times New Roman" w:hAnsi="Times New Roman"/>
          <w:sz w:val="24"/>
          <w:highlight w:val="cyan"/>
        </w:rPr>
        <w:t>w</w:t>
      </w:r>
      <w:r w:rsidR="008F1F5E" w:rsidRPr="008F1F5E">
        <w:rPr>
          <w:rFonts w:ascii="Times New Roman" w:hAnsi="Times New Roman"/>
          <w:sz w:val="24"/>
        </w:rPr>
        <w:t> </w:t>
      </w:r>
      <w:r w:rsidR="008F1F5E" w:rsidRPr="008F1F5E">
        <w:rPr>
          <w:rFonts w:ascii="Times New Roman" w:hAnsi="Times New Roman"/>
          <w:sz w:val="24"/>
          <w:highlight w:val="cyan"/>
        </w:rPr>
        <w:t>zak</w:t>
      </w:r>
      <w:r w:rsidRPr="008F1F5E">
        <w:rPr>
          <w:rFonts w:ascii="Times New Roman" w:hAnsi="Times New Roman"/>
          <w:sz w:val="24"/>
          <w:highlight w:val="cyan"/>
        </w:rPr>
        <w:t>resie szkolnictwa wyższego</w:t>
      </w:r>
      <w:r w:rsidRPr="008F1F5E">
        <w:rPr>
          <w:rFonts w:ascii="Times New Roman" w:hAnsi="Times New Roman"/>
          <w:sz w:val="24"/>
        </w:rPr>
        <w:t>: Wsparcie organizacyjne</w:t>
      </w:r>
      <w:r w:rsidR="008F1F5E" w:rsidRPr="008F1F5E">
        <w:rPr>
          <w:rFonts w:ascii="Times New Roman" w:hAnsi="Times New Roman"/>
          <w:sz w:val="24"/>
        </w:rPr>
        <w:t xml:space="preserve"> w zak</w:t>
      </w:r>
      <w:r w:rsidRPr="008F1F5E">
        <w:rPr>
          <w:rFonts w:ascii="Times New Roman" w:hAnsi="Times New Roman"/>
          <w:sz w:val="24"/>
        </w:rPr>
        <w:t>resie mieszanego programu intensywnego]</w:t>
      </w:r>
    </w:p>
    <w:p w14:paraId="0921D8E8" w14:textId="4FC68A6C" w:rsidR="00B20DB0" w:rsidRPr="008F1F5E" w:rsidRDefault="00B20DB0" w:rsidP="00087269">
      <w:pPr>
        <w:pStyle w:val="Akapitzlist"/>
        <w:numPr>
          <w:ilvl w:val="1"/>
          <w:numId w:val="40"/>
        </w:numPr>
        <w:jc w:val="both"/>
      </w:pPr>
      <w:r w:rsidRPr="008F1F5E">
        <w:rPr>
          <w:rFonts w:ascii="Times New Roman" w:hAnsi="Times New Roman"/>
          <w:sz w:val="24"/>
        </w:rPr>
        <w:t>Wsparcie kosztów podróży</w:t>
      </w:r>
    </w:p>
    <w:p w14:paraId="7FA306E5" w14:textId="058F0E6B" w:rsidR="000B2784" w:rsidRPr="008F1F5E" w:rsidRDefault="00B20DB0"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rPr>
        <w:t>Wsparcie indywidualne</w:t>
      </w:r>
    </w:p>
    <w:p w14:paraId="4DC362B4" w14:textId="26B4CFDD" w:rsidR="0079766B" w:rsidRPr="008F1F5E" w:rsidRDefault="00D27D48"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rPr>
        <w:t>[</w:t>
      </w:r>
      <w:r w:rsidRPr="008F1F5E">
        <w:rPr>
          <w:rFonts w:ascii="Times New Roman" w:hAnsi="Times New Roman"/>
          <w:sz w:val="24"/>
          <w:highlight w:val="cyan"/>
        </w:rPr>
        <w:t>W przypadku działań wspierających uczestnictwo młodzieży:</w:t>
      </w:r>
      <w:r w:rsidRPr="008F1F5E">
        <w:rPr>
          <w:rFonts w:ascii="Times New Roman" w:hAnsi="Times New Roman"/>
          <w:sz w:val="24"/>
        </w:rPr>
        <w:t xml:space="preserve"> Wsparcie wydarzeń związanych</w:t>
      </w:r>
      <w:r w:rsidR="008F1F5E" w:rsidRPr="008F1F5E">
        <w:rPr>
          <w:rFonts w:ascii="Times New Roman" w:hAnsi="Times New Roman"/>
          <w:sz w:val="24"/>
        </w:rPr>
        <w:t xml:space="preserve"> z ucz</w:t>
      </w:r>
      <w:r w:rsidRPr="008F1F5E">
        <w:rPr>
          <w:rFonts w:ascii="Times New Roman" w:hAnsi="Times New Roman"/>
          <w:sz w:val="24"/>
        </w:rPr>
        <w:t>estnictwem młodzieży</w:t>
      </w:r>
    </w:p>
    <w:p w14:paraId="448EEB72" w14:textId="1AB1B608" w:rsidR="00B44362" w:rsidRPr="008F1F5E" w:rsidRDefault="00B44362" w:rsidP="00087269">
      <w:pPr>
        <w:pStyle w:val="Akapitzlist"/>
        <w:numPr>
          <w:ilvl w:val="1"/>
          <w:numId w:val="40"/>
        </w:numPr>
        <w:jc w:val="both"/>
        <w:rPr>
          <w:rFonts w:ascii="Times New Roman" w:hAnsi="Times New Roman"/>
          <w:kern w:val="1"/>
          <w:sz w:val="24"/>
          <w:szCs w:val="24"/>
        </w:rPr>
      </w:pPr>
      <w:r w:rsidRPr="34EDFFB8">
        <w:rPr>
          <w:rFonts w:ascii="Times New Roman" w:hAnsi="Times New Roman"/>
          <w:sz w:val="24"/>
          <w:szCs w:val="24"/>
        </w:rPr>
        <w:t>[</w:t>
      </w:r>
      <w:r w:rsidRPr="34EDFFB8">
        <w:rPr>
          <w:rFonts w:ascii="Times New Roman" w:hAnsi="Times New Roman"/>
          <w:sz w:val="24"/>
          <w:szCs w:val="24"/>
          <w:highlight w:val="cyan"/>
        </w:rPr>
        <w:t>W przypadku DiscoverEU</w:t>
      </w:r>
      <w:r w:rsidRPr="34EDFFB8">
        <w:rPr>
          <w:rFonts w:ascii="Times New Roman" w:hAnsi="Times New Roman"/>
          <w:sz w:val="24"/>
          <w:szCs w:val="24"/>
        </w:rPr>
        <w:t xml:space="preserve">: odcinek podróży dla regionów oddalonych dodatkowo oprócz </w:t>
      </w:r>
      <w:r w:rsidR="005E6711" w:rsidRPr="34EDFFB8">
        <w:rPr>
          <w:rFonts w:ascii="Times New Roman" w:hAnsi="Times New Roman"/>
          <w:sz w:val="24"/>
          <w:szCs w:val="24"/>
        </w:rPr>
        <w:t>abonamentu (biletu)</w:t>
      </w:r>
      <w:r w:rsidRPr="34EDFFB8">
        <w:rPr>
          <w:rFonts w:ascii="Times New Roman" w:hAnsi="Times New Roman"/>
          <w:sz w:val="24"/>
          <w:szCs w:val="24"/>
        </w:rPr>
        <w:t>]</w:t>
      </w:r>
    </w:p>
    <w:p w14:paraId="06E319A8" w14:textId="0D35A2BA" w:rsidR="0079766B" w:rsidRPr="008F1F5E" w:rsidRDefault="0079766B"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rPr>
        <w:t>Koszty związane</w:t>
      </w:r>
      <w:r w:rsidR="008F1F5E" w:rsidRPr="008F1F5E">
        <w:rPr>
          <w:rFonts w:ascii="Times New Roman" w:hAnsi="Times New Roman"/>
          <w:sz w:val="24"/>
        </w:rPr>
        <w:t xml:space="preserve"> z zat</w:t>
      </w:r>
      <w:r w:rsidRPr="008F1F5E">
        <w:rPr>
          <w:rFonts w:ascii="Times New Roman" w:hAnsi="Times New Roman"/>
          <w:sz w:val="24"/>
        </w:rPr>
        <w:t>rudnieniem osoby wspierającej]</w:t>
      </w:r>
    </w:p>
    <w:p w14:paraId="457182A2" w14:textId="7D8F165A" w:rsidR="000B2784" w:rsidRPr="008F1F5E" w:rsidRDefault="000B2784"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rPr>
        <w:t>Wsparcie włączenia dla organizacji [</w:t>
      </w:r>
      <w:r w:rsidRPr="008F1F5E">
        <w:rPr>
          <w:rFonts w:ascii="Times New Roman" w:hAnsi="Times New Roman"/>
          <w:sz w:val="24"/>
          <w:highlight w:val="cyan"/>
        </w:rPr>
        <w:t>w przypadku działań wspierających uczestnictwo młodzieży</w:t>
      </w:r>
      <w:r w:rsidRPr="008F1F5E">
        <w:rPr>
          <w:rFonts w:ascii="Times New Roman" w:hAnsi="Times New Roman"/>
          <w:sz w:val="24"/>
        </w:rPr>
        <w:t>: wsparcie włączenia związane</w:t>
      </w:r>
      <w:r w:rsidR="008F1F5E" w:rsidRPr="008F1F5E">
        <w:rPr>
          <w:rFonts w:ascii="Times New Roman" w:hAnsi="Times New Roman"/>
          <w:sz w:val="24"/>
        </w:rPr>
        <w:t xml:space="preserve"> z mob</w:t>
      </w:r>
      <w:r w:rsidRPr="008F1F5E">
        <w:rPr>
          <w:rFonts w:ascii="Times New Roman" w:hAnsi="Times New Roman"/>
          <w:sz w:val="24"/>
        </w:rPr>
        <w:t>ilnością]</w:t>
      </w:r>
    </w:p>
    <w:p w14:paraId="728AF932" w14:textId="06747DC0" w:rsidR="00B20DB0" w:rsidRPr="008F1F5E" w:rsidRDefault="000B2784" w:rsidP="00087269">
      <w:pPr>
        <w:pStyle w:val="Akapitzlist"/>
        <w:numPr>
          <w:ilvl w:val="1"/>
          <w:numId w:val="40"/>
        </w:numPr>
        <w:jc w:val="both"/>
        <w:rPr>
          <w:rFonts w:ascii="Times New Roman" w:hAnsi="Times New Roman"/>
          <w:kern w:val="1"/>
          <w:sz w:val="24"/>
          <w:szCs w:val="24"/>
          <w:shd w:val="clear" w:color="auto" w:fill="00FFFF"/>
        </w:rPr>
      </w:pPr>
      <w:r w:rsidRPr="008F1F5E">
        <w:rPr>
          <w:rFonts w:ascii="Times New Roman" w:hAnsi="Times New Roman"/>
          <w:sz w:val="24"/>
          <w:shd w:val="clear" w:color="auto" w:fill="00FFFF"/>
        </w:rPr>
        <w:t>[W przypadku edukacji szkolnej / kształcenia</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olenia zawodowego / edukacji dorosłych</w:t>
      </w:r>
      <w:r w:rsidR="008F1F5E" w:rsidRPr="008F1F5E">
        <w:rPr>
          <w:rFonts w:ascii="Times New Roman" w:hAnsi="Times New Roman"/>
          <w:sz w:val="24"/>
          <w:shd w:val="clear" w:color="auto" w:fill="00FFFF"/>
        </w:rPr>
        <w:t xml:space="preserve"> i mło</w:t>
      </w:r>
      <w:r w:rsidRPr="008F1F5E">
        <w:rPr>
          <w:rFonts w:ascii="Times New Roman" w:hAnsi="Times New Roman"/>
          <w:sz w:val="24"/>
          <w:shd w:val="clear" w:color="auto" w:fill="00FFFF"/>
        </w:rPr>
        <w:t>dzieży:</w:t>
      </w:r>
      <w:r w:rsidRPr="008F1F5E">
        <w:rPr>
          <w:rFonts w:ascii="Times New Roman" w:hAnsi="Times New Roman"/>
          <w:sz w:val="24"/>
        </w:rPr>
        <w:t xml:space="preserve"> Wizyty przygotowawcze]</w:t>
      </w:r>
    </w:p>
    <w:p w14:paraId="4A53246B" w14:textId="0173BD21" w:rsidR="00B20DB0" w:rsidRPr="008F1F5E" w:rsidRDefault="00B20DB0" w:rsidP="00087269">
      <w:pPr>
        <w:pStyle w:val="Akapitzlist"/>
        <w:numPr>
          <w:ilvl w:val="1"/>
          <w:numId w:val="40"/>
        </w:numPr>
        <w:jc w:val="both"/>
        <w:rPr>
          <w:rFonts w:ascii="Times New Roman" w:hAnsi="Times New Roman"/>
          <w:kern w:val="1"/>
          <w:sz w:val="24"/>
          <w:szCs w:val="24"/>
          <w:shd w:val="clear" w:color="auto" w:fill="00FFFF"/>
        </w:rPr>
      </w:pPr>
      <w:r w:rsidRPr="008F1F5E">
        <w:rPr>
          <w:rFonts w:ascii="Times New Roman" w:hAnsi="Times New Roman"/>
          <w:sz w:val="24"/>
          <w:shd w:val="clear" w:color="auto" w:fill="00FFFF"/>
        </w:rPr>
        <w:t>[W przypadku edukacji szkolnej / kształcenia</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olenia zawodowego / edukacji dorosłych:</w:t>
      </w:r>
      <w:r w:rsidRPr="008F1F5E">
        <w:rPr>
          <w:rFonts w:ascii="Times New Roman" w:hAnsi="Times New Roman"/>
          <w:sz w:val="24"/>
        </w:rPr>
        <w:t xml:space="preserve"> Opłata za udział</w:t>
      </w:r>
      <w:r w:rsidR="008F1F5E" w:rsidRPr="008F1F5E">
        <w:rPr>
          <w:rFonts w:ascii="Times New Roman" w:hAnsi="Times New Roman"/>
          <w:sz w:val="24"/>
        </w:rPr>
        <w:t xml:space="preserve"> w kur</w:t>
      </w:r>
      <w:r w:rsidRPr="008F1F5E">
        <w:rPr>
          <w:rFonts w:ascii="Times New Roman" w:hAnsi="Times New Roman"/>
          <w:sz w:val="24"/>
        </w:rPr>
        <w:t>sie]</w:t>
      </w:r>
    </w:p>
    <w:p w14:paraId="72A8F3EF" w14:textId="60447D2B" w:rsidR="00B20DB0" w:rsidRPr="008F1F5E" w:rsidRDefault="00E218B5"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shd w:val="clear" w:color="auto" w:fill="00FFFF"/>
        </w:rPr>
        <w:t>[W przypadku edukacji szkolnej / kształcenia</w:t>
      </w:r>
      <w:r w:rsidR="008F1F5E" w:rsidRPr="008F1F5E">
        <w:rPr>
          <w:rFonts w:ascii="Times New Roman" w:hAnsi="Times New Roman"/>
          <w:sz w:val="24"/>
          <w:shd w:val="clear" w:color="auto" w:fill="00FFFF"/>
        </w:rPr>
        <w:t xml:space="preserve"> i szk</w:t>
      </w:r>
      <w:r w:rsidRPr="008F1F5E">
        <w:rPr>
          <w:rFonts w:ascii="Times New Roman" w:hAnsi="Times New Roman"/>
          <w:sz w:val="24"/>
          <w:shd w:val="clear" w:color="auto" w:fill="00FFFF"/>
        </w:rPr>
        <w:t>olenia zawodowego / edukacji dorosłych</w:t>
      </w:r>
      <w:r w:rsidRPr="008F1F5E">
        <w:rPr>
          <w:rFonts w:ascii="Times New Roman" w:hAnsi="Times New Roman"/>
          <w:sz w:val="24"/>
          <w:highlight w:val="cyan"/>
          <w:shd w:val="clear" w:color="auto" w:fill="00FFFF"/>
        </w:rPr>
        <w:t>:</w:t>
      </w:r>
      <w:r w:rsidRPr="008F1F5E">
        <w:rPr>
          <w:rFonts w:ascii="Times New Roman" w:hAnsi="Times New Roman"/>
          <w:sz w:val="24"/>
        </w:rPr>
        <w:t xml:space="preserve"> Wsparcie językowe]</w:t>
      </w:r>
    </w:p>
    <w:p w14:paraId="56A31A93" w14:textId="77777777" w:rsidR="00B20DB0" w:rsidRPr="008F1F5E" w:rsidRDefault="00B20DB0">
      <w:pPr>
        <w:pStyle w:val="Akapitzlist"/>
        <w:jc w:val="both"/>
        <w:rPr>
          <w:rFonts w:ascii="Times New Roman" w:hAnsi="Times New Roman"/>
          <w:kern w:val="1"/>
          <w:sz w:val="24"/>
          <w:szCs w:val="24"/>
        </w:rPr>
      </w:pPr>
    </w:p>
    <w:p w14:paraId="4A3F51E4" w14:textId="1770F8DC" w:rsidR="00B20DB0" w:rsidRPr="008F1F5E" w:rsidRDefault="00B20DB0" w:rsidP="00087269">
      <w:pPr>
        <w:pStyle w:val="Akapitzlist"/>
        <w:numPr>
          <w:ilvl w:val="0"/>
          <w:numId w:val="40"/>
        </w:numPr>
        <w:jc w:val="both"/>
      </w:pPr>
      <w:r w:rsidRPr="008F1F5E">
        <w:rPr>
          <w:rFonts w:ascii="Times New Roman" w:hAnsi="Times New Roman"/>
          <w:sz w:val="24"/>
        </w:rPr>
        <w:t>Koszty faktycznie poniesione</w:t>
      </w:r>
      <w:r w:rsidR="008F1F5E" w:rsidRPr="008F1F5E">
        <w:rPr>
          <w:rFonts w:ascii="Times New Roman" w:hAnsi="Times New Roman"/>
          <w:sz w:val="24"/>
        </w:rPr>
        <w:t xml:space="preserve"> w zwi</w:t>
      </w:r>
      <w:r w:rsidRPr="008F1F5E">
        <w:rPr>
          <w:rFonts w:ascii="Times New Roman" w:hAnsi="Times New Roman"/>
          <w:sz w:val="24"/>
        </w:rPr>
        <w:t>ązku</w:t>
      </w:r>
      <w:r w:rsidR="008F1F5E" w:rsidRPr="008F1F5E">
        <w:rPr>
          <w:rFonts w:ascii="Times New Roman" w:hAnsi="Times New Roman"/>
          <w:sz w:val="24"/>
        </w:rPr>
        <w:t xml:space="preserve"> z pos</w:t>
      </w:r>
      <w:r w:rsidRPr="008F1F5E">
        <w:rPr>
          <w:rFonts w:ascii="Times New Roman" w:hAnsi="Times New Roman"/>
          <w:sz w:val="24"/>
        </w:rPr>
        <w:t>zczególnymi kategoriami budżetu:</w:t>
      </w:r>
    </w:p>
    <w:p w14:paraId="7A358585" w14:textId="45676759" w:rsidR="00B20DB0" w:rsidRPr="008F1F5E" w:rsidRDefault="000B2784"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rPr>
        <w:t>Wsparcie włączenia dla uczestników [</w:t>
      </w:r>
      <w:r w:rsidRPr="008F1F5E">
        <w:rPr>
          <w:rFonts w:ascii="Times New Roman" w:hAnsi="Times New Roman"/>
          <w:sz w:val="24"/>
          <w:highlight w:val="cyan"/>
        </w:rPr>
        <w:t>w przypadku działań wspierających uczestnictwo młodzieży:</w:t>
      </w:r>
      <w:r w:rsidRPr="008F1F5E">
        <w:rPr>
          <w:rFonts w:ascii="Times New Roman" w:hAnsi="Times New Roman"/>
          <w:sz w:val="24"/>
        </w:rPr>
        <w:t xml:space="preserve"> Wsparcie włączenia] </w:t>
      </w:r>
    </w:p>
    <w:p w14:paraId="6DB0F322" w14:textId="5C8A1EA6" w:rsidR="00A11FCF" w:rsidRPr="008F1F5E" w:rsidRDefault="00A11FCF"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rPr>
        <w:t>Koszty nadzwyczajne</w:t>
      </w:r>
    </w:p>
    <w:p w14:paraId="39C6B7F9" w14:textId="338D0CBB" w:rsidR="00E218B5" w:rsidRPr="008F1F5E" w:rsidRDefault="004E6D81" w:rsidP="00087269">
      <w:pPr>
        <w:pStyle w:val="Akapitzlist"/>
        <w:numPr>
          <w:ilvl w:val="1"/>
          <w:numId w:val="40"/>
        </w:numPr>
        <w:jc w:val="both"/>
        <w:rPr>
          <w:rFonts w:ascii="Times New Roman" w:hAnsi="Times New Roman"/>
          <w:kern w:val="1"/>
          <w:sz w:val="24"/>
          <w:szCs w:val="24"/>
        </w:rPr>
      </w:pPr>
      <w:r w:rsidRPr="008F1F5E">
        <w:rPr>
          <w:rFonts w:ascii="Times New Roman" w:hAnsi="Times New Roman"/>
          <w:sz w:val="24"/>
        </w:rPr>
        <w:t>[</w:t>
      </w:r>
      <w:r w:rsidRPr="008F1F5E">
        <w:rPr>
          <w:rFonts w:ascii="Times New Roman" w:hAnsi="Times New Roman"/>
          <w:sz w:val="24"/>
          <w:highlight w:val="cyan"/>
        </w:rPr>
        <w:t>w przypadku osób pracujących</w:t>
      </w:r>
      <w:r w:rsidR="008F1F5E" w:rsidRPr="008F1F5E">
        <w:rPr>
          <w:rFonts w:ascii="Times New Roman" w:hAnsi="Times New Roman"/>
          <w:sz w:val="24"/>
          <w:highlight w:val="cyan"/>
        </w:rPr>
        <w:t xml:space="preserve"> z mło</w:t>
      </w:r>
      <w:r w:rsidRPr="008F1F5E">
        <w:rPr>
          <w:rFonts w:ascii="Times New Roman" w:hAnsi="Times New Roman"/>
          <w:sz w:val="24"/>
          <w:highlight w:val="cyan"/>
        </w:rPr>
        <w:t>dzieżą</w:t>
      </w:r>
      <w:r w:rsidRPr="008F1F5E">
        <w:rPr>
          <w:rFonts w:ascii="Times New Roman" w:hAnsi="Times New Roman"/>
          <w:sz w:val="24"/>
        </w:rPr>
        <w:t>: Działania uzupełniające na rzecz mobilności osób pracujących</w:t>
      </w:r>
      <w:r w:rsidR="008F1F5E" w:rsidRPr="008F1F5E">
        <w:rPr>
          <w:rFonts w:ascii="Times New Roman" w:hAnsi="Times New Roman"/>
          <w:sz w:val="24"/>
        </w:rPr>
        <w:t xml:space="preserve"> z mło</w:t>
      </w:r>
      <w:r w:rsidRPr="008F1F5E">
        <w:rPr>
          <w:rFonts w:ascii="Times New Roman" w:hAnsi="Times New Roman"/>
          <w:sz w:val="24"/>
        </w:rPr>
        <w:t>dzieżą]</w:t>
      </w:r>
    </w:p>
    <w:p w14:paraId="50F7C09D" w14:textId="77777777" w:rsidR="005C7C02" w:rsidRPr="008F1F5E" w:rsidRDefault="005C7C02" w:rsidP="00604941">
      <w:pPr>
        <w:pStyle w:val="Akapitzlist"/>
        <w:ind w:left="0"/>
        <w:jc w:val="both"/>
        <w:rPr>
          <w:rFonts w:ascii="Times New Roman" w:hAnsi="Times New Roman" w:cs="Times New Roman"/>
          <w:kern w:val="1"/>
          <w:sz w:val="24"/>
          <w:szCs w:val="24"/>
        </w:rPr>
      </w:pPr>
    </w:p>
    <w:p w14:paraId="4BA52273" w14:textId="77777777" w:rsidR="00B20DB0" w:rsidRPr="008F1F5E" w:rsidRDefault="00B20DB0">
      <w:pPr>
        <w:pStyle w:val="Akapitzlist"/>
        <w:numPr>
          <w:ilvl w:val="0"/>
          <w:numId w:val="41"/>
        </w:numPr>
        <w:jc w:val="both"/>
        <w:rPr>
          <w:rFonts w:ascii="Times New Roman" w:hAnsi="Times New Roman"/>
          <w:b/>
          <w:bCs/>
          <w:kern w:val="1"/>
          <w:sz w:val="24"/>
          <w:szCs w:val="24"/>
        </w:rPr>
      </w:pPr>
      <w:r w:rsidRPr="008F1F5E">
        <w:rPr>
          <w:rFonts w:ascii="Times New Roman" w:hAnsi="Times New Roman"/>
          <w:b/>
          <w:sz w:val="24"/>
        </w:rPr>
        <w:t>Kontrola dokumentacji</w:t>
      </w:r>
    </w:p>
    <w:p w14:paraId="19276055" w14:textId="77777777" w:rsidR="00B20DB0" w:rsidRPr="008F1F5E" w:rsidRDefault="00B20DB0">
      <w:pPr>
        <w:pStyle w:val="Akapitzlist"/>
        <w:jc w:val="both"/>
        <w:rPr>
          <w:rFonts w:ascii="Times New Roman" w:hAnsi="Times New Roman"/>
          <w:b/>
          <w:kern w:val="1"/>
          <w:sz w:val="24"/>
          <w:szCs w:val="24"/>
        </w:rPr>
      </w:pPr>
    </w:p>
    <w:p w14:paraId="2FF8743C" w14:textId="26C9B327" w:rsidR="00B20DB0" w:rsidRPr="008F1F5E" w:rsidRDefault="00B20DB0">
      <w:pPr>
        <w:jc w:val="both"/>
      </w:pPr>
      <w:r w:rsidRPr="008F1F5E">
        <w:rPr>
          <w:rFonts w:ascii="Times New Roman" w:hAnsi="Times New Roman"/>
          <w:sz w:val="24"/>
        </w:rPr>
        <w:t>Kontrola dokumentacji to szczegółowa kontrola dokumentów potwierdzających</w:t>
      </w:r>
      <w:r w:rsidR="008F1F5E" w:rsidRPr="008F1F5E">
        <w:rPr>
          <w:rFonts w:ascii="Times New Roman" w:hAnsi="Times New Roman"/>
          <w:sz w:val="24"/>
        </w:rPr>
        <w:t xml:space="preserve"> w sie</w:t>
      </w:r>
      <w:r w:rsidRPr="008F1F5E">
        <w:rPr>
          <w:rFonts w:ascii="Times New Roman" w:hAnsi="Times New Roman"/>
          <w:sz w:val="24"/>
        </w:rPr>
        <w:t xml:space="preserve">dzibie agencji narodowej, która może zostać przeprowadzona na etapie sporządzania sprawozdania końcowego lub po zakończeniu tego etapu. Na żądanie agencji narodowej </w:t>
      </w:r>
      <w:r w:rsidRPr="008F1F5E">
        <w:rPr>
          <w:rFonts w:ascii="Times New Roman" w:hAnsi="Times New Roman"/>
          <w:sz w:val="24"/>
        </w:rPr>
        <w:lastRenderedPageBreak/>
        <w:t>beneficjent musi przekazać jej dokumenty potwierdzające dotyczące wszystkich kategorii budżetu.</w:t>
      </w:r>
    </w:p>
    <w:p w14:paraId="698FF052" w14:textId="77777777" w:rsidR="00B20DB0" w:rsidRPr="008F1F5E" w:rsidRDefault="00B20DB0">
      <w:pPr>
        <w:pStyle w:val="Akapitzlist"/>
        <w:numPr>
          <w:ilvl w:val="0"/>
          <w:numId w:val="41"/>
        </w:numPr>
        <w:jc w:val="both"/>
        <w:rPr>
          <w:rFonts w:ascii="Times New Roman" w:hAnsi="Times New Roman"/>
          <w:b/>
          <w:bCs/>
          <w:kern w:val="1"/>
          <w:sz w:val="24"/>
          <w:szCs w:val="24"/>
        </w:rPr>
      </w:pPr>
      <w:r w:rsidRPr="008F1F5E">
        <w:rPr>
          <w:rFonts w:ascii="Times New Roman" w:hAnsi="Times New Roman"/>
          <w:b/>
          <w:sz w:val="24"/>
        </w:rPr>
        <w:t>Kontrole na miejscu</w:t>
      </w:r>
    </w:p>
    <w:p w14:paraId="5203616A" w14:textId="77777777" w:rsidR="00B20DB0" w:rsidRPr="008F1F5E" w:rsidRDefault="00B20DB0">
      <w:pPr>
        <w:pStyle w:val="Akapitzlist"/>
        <w:jc w:val="both"/>
        <w:rPr>
          <w:rFonts w:ascii="Times New Roman" w:hAnsi="Times New Roman"/>
          <w:b/>
          <w:kern w:val="1"/>
          <w:sz w:val="24"/>
          <w:szCs w:val="24"/>
        </w:rPr>
      </w:pPr>
    </w:p>
    <w:p w14:paraId="410E21A8" w14:textId="5BFD7DE0" w:rsidR="00941252" w:rsidRPr="008F1F5E" w:rsidRDefault="00B20DB0">
      <w:pPr>
        <w:jc w:val="both"/>
        <w:rPr>
          <w:rFonts w:ascii="Times New Roman" w:eastAsia="SimSun" w:hAnsi="Times New Roman"/>
          <w:b/>
          <w:bCs/>
          <w:kern w:val="1"/>
          <w:sz w:val="24"/>
          <w:szCs w:val="24"/>
          <w:shd w:val="clear" w:color="auto" w:fill="00FFFF"/>
        </w:rPr>
      </w:pPr>
      <w:r w:rsidRPr="008F1F5E">
        <w:rPr>
          <w:rFonts w:ascii="Times New Roman" w:hAnsi="Times New Roman"/>
          <w:sz w:val="24"/>
        </w:rPr>
        <w:t>Agencja narodowa przeprowadza kontrole na miejscu</w:t>
      </w:r>
      <w:r w:rsidR="008F1F5E" w:rsidRPr="008F1F5E">
        <w:rPr>
          <w:rFonts w:ascii="Times New Roman" w:hAnsi="Times New Roman"/>
          <w:sz w:val="24"/>
        </w:rPr>
        <w:t xml:space="preserve"> w sie</w:t>
      </w:r>
      <w:r w:rsidRPr="008F1F5E">
        <w:rPr>
          <w:rFonts w:ascii="Times New Roman" w:hAnsi="Times New Roman"/>
          <w:sz w:val="24"/>
        </w:rPr>
        <w:t>dzibie beneficjenta lub</w:t>
      </w:r>
      <w:r w:rsidR="008F1F5E" w:rsidRPr="008F1F5E">
        <w:rPr>
          <w:rFonts w:ascii="Times New Roman" w:hAnsi="Times New Roman"/>
          <w:sz w:val="24"/>
        </w:rPr>
        <w:t xml:space="preserve"> w dow</w:t>
      </w:r>
      <w:r w:rsidRPr="008F1F5E">
        <w:rPr>
          <w:rFonts w:ascii="Times New Roman" w:hAnsi="Times New Roman"/>
          <w:sz w:val="24"/>
        </w:rPr>
        <w:t>olnych innych pomieszczeniach istotnych dla realizacji projektu. Podczas kontroli na miejscu beneficjent musi udostępnić agencji narodowej oryginały dokumentacji potwierdzającej</w:t>
      </w:r>
      <w:r w:rsidR="008F1F5E" w:rsidRPr="008F1F5E">
        <w:rPr>
          <w:rFonts w:ascii="Times New Roman" w:hAnsi="Times New Roman"/>
          <w:sz w:val="24"/>
        </w:rPr>
        <w:t xml:space="preserve"> w odn</w:t>
      </w:r>
      <w:r w:rsidRPr="008F1F5E">
        <w:rPr>
          <w:rFonts w:ascii="Times New Roman" w:hAnsi="Times New Roman"/>
          <w:sz w:val="24"/>
        </w:rPr>
        <w:t>iesieniu do wszystkich kategorii budżetu</w:t>
      </w:r>
      <w:r w:rsidR="008F1F5E" w:rsidRPr="008F1F5E">
        <w:rPr>
          <w:rFonts w:ascii="Times New Roman" w:hAnsi="Times New Roman"/>
          <w:sz w:val="24"/>
        </w:rPr>
        <w:t xml:space="preserve"> i zap</w:t>
      </w:r>
      <w:r w:rsidRPr="008F1F5E">
        <w:rPr>
          <w:rFonts w:ascii="Times New Roman" w:hAnsi="Times New Roman"/>
          <w:sz w:val="24"/>
        </w:rPr>
        <w:t>ewnić jej możliwość uzyskania wglądu do ksiąg rachunkowych beneficjenta zawierających informacje</w:t>
      </w:r>
      <w:r w:rsidR="008F1F5E" w:rsidRPr="008F1F5E">
        <w:rPr>
          <w:rFonts w:ascii="Times New Roman" w:hAnsi="Times New Roman"/>
          <w:sz w:val="24"/>
        </w:rPr>
        <w:t xml:space="preserve"> o wyd</w:t>
      </w:r>
      <w:r w:rsidRPr="008F1F5E">
        <w:rPr>
          <w:rFonts w:ascii="Times New Roman" w:hAnsi="Times New Roman"/>
          <w:sz w:val="24"/>
        </w:rPr>
        <w:t>atkach poniesionych na realizację projektu.</w:t>
      </w:r>
    </w:p>
    <w:p w14:paraId="7BEA2F2A" w14:textId="7668C93B" w:rsidR="00B20DB0" w:rsidRPr="008F1F5E" w:rsidRDefault="00992773">
      <w:pPr>
        <w:jc w:val="both"/>
      </w:pPr>
      <w:r w:rsidRPr="008F1F5E">
        <w:rPr>
          <w:rFonts w:ascii="Times New Roman" w:hAnsi="Times New Roman"/>
          <w:sz w:val="24"/>
        </w:rPr>
        <w:t>Kontrole na miejscu mogą przybrać następującą formę:</w:t>
      </w:r>
    </w:p>
    <w:p w14:paraId="0BEC280A" w14:textId="6C1D43D1" w:rsidR="00B20DB0" w:rsidRPr="008F1F5E" w:rsidRDefault="00B20DB0" w:rsidP="00087269">
      <w:pPr>
        <w:numPr>
          <w:ilvl w:val="0"/>
          <w:numId w:val="56"/>
        </w:numPr>
        <w:ind w:left="426" w:hanging="284"/>
        <w:jc w:val="both"/>
      </w:pPr>
      <w:r w:rsidRPr="008F1F5E">
        <w:rPr>
          <w:rFonts w:ascii="Times New Roman" w:hAnsi="Times New Roman"/>
          <w:b/>
          <w:sz w:val="24"/>
        </w:rPr>
        <w:t>Kontrola na miejscu</w:t>
      </w:r>
      <w:r w:rsidR="008F1F5E" w:rsidRPr="008F1F5E">
        <w:rPr>
          <w:rFonts w:ascii="Times New Roman" w:hAnsi="Times New Roman"/>
          <w:b/>
          <w:sz w:val="24"/>
        </w:rPr>
        <w:t xml:space="preserve"> w tra</w:t>
      </w:r>
      <w:r w:rsidRPr="008F1F5E">
        <w:rPr>
          <w:rFonts w:ascii="Times New Roman" w:hAnsi="Times New Roman"/>
          <w:b/>
          <w:sz w:val="24"/>
        </w:rPr>
        <w:t>kcie realizacji projektu</w:t>
      </w:r>
      <w:r w:rsidRPr="008F1F5E">
        <w:rPr>
          <w:rFonts w:ascii="Times New Roman" w:hAnsi="Times New Roman"/>
          <w:sz w:val="24"/>
        </w:rPr>
        <w:t>: tego rodzaju kontrolę przeprowadza się</w:t>
      </w:r>
      <w:r w:rsidR="008F1F5E" w:rsidRPr="008F1F5E">
        <w:rPr>
          <w:rFonts w:ascii="Times New Roman" w:hAnsi="Times New Roman"/>
          <w:sz w:val="24"/>
        </w:rPr>
        <w:t xml:space="preserve"> w tra</w:t>
      </w:r>
      <w:r w:rsidRPr="008F1F5E">
        <w:rPr>
          <w:rFonts w:ascii="Times New Roman" w:hAnsi="Times New Roman"/>
          <w:sz w:val="24"/>
        </w:rPr>
        <w:t>kcie realizacji projektu, aby umożliwić agencji narodowej bezpośrednie zbadanie sytuacji</w:t>
      </w:r>
      <w:r w:rsidR="008F1F5E" w:rsidRPr="008F1F5E">
        <w:rPr>
          <w:rFonts w:ascii="Times New Roman" w:hAnsi="Times New Roman"/>
          <w:sz w:val="24"/>
        </w:rPr>
        <w:t xml:space="preserve"> i oce</w:t>
      </w:r>
      <w:r w:rsidRPr="008F1F5E">
        <w:rPr>
          <w:rFonts w:ascii="Times New Roman" w:hAnsi="Times New Roman"/>
          <w:sz w:val="24"/>
        </w:rPr>
        <w:t>nę kwalifikowalności wszystkich działań podejmowanych</w:t>
      </w:r>
      <w:r w:rsidR="008F1F5E" w:rsidRPr="008F1F5E">
        <w:rPr>
          <w:rFonts w:ascii="Times New Roman" w:hAnsi="Times New Roman"/>
          <w:sz w:val="24"/>
        </w:rPr>
        <w:t xml:space="preserve"> w ram</w:t>
      </w:r>
      <w:r w:rsidRPr="008F1F5E">
        <w:rPr>
          <w:rFonts w:ascii="Times New Roman" w:hAnsi="Times New Roman"/>
          <w:sz w:val="24"/>
        </w:rPr>
        <w:t>ach projektu</w:t>
      </w:r>
      <w:r w:rsidR="008F1F5E" w:rsidRPr="008F1F5E">
        <w:rPr>
          <w:rFonts w:ascii="Times New Roman" w:hAnsi="Times New Roman"/>
          <w:sz w:val="24"/>
        </w:rPr>
        <w:t xml:space="preserve"> i odn</w:t>
      </w:r>
      <w:r w:rsidRPr="008F1F5E">
        <w:rPr>
          <w:rFonts w:ascii="Times New Roman" w:hAnsi="Times New Roman"/>
          <w:sz w:val="24"/>
        </w:rPr>
        <w:t>ośnie do wszystkich uczestników projektu. [</w:t>
      </w:r>
      <w:r w:rsidRPr="008F1F5E">
        <w:rPr>
          <w:rFonts w:ascii="Times New Roman" w:hAnsi="Times New Roman"/>
          <w:sz w:val="24"/>
          <w:shd w:val="clear" w:color="auto" w:fill="00FFFF"/>
        </w:rPr>
        <w:t>W przypadku akcji kluczowej 171</w:t>
      </w:r>
      <w:r w:rsidR="008F1F5E" w:rsidRPr="008F1F5E">
        <w:rPr>
          <w:rFonts w:ascii="Times New Roman" w:hAnsi="Times New Roman"/>
          <w:sz w:val="24"/>
          <w:shd w:val="clear" w:color="auto" w:fill="00FFFF"/>
        </w:rPr>
        <w:t xml:space="preserve"> w zak</w:t>
      </w:r>
      <w:r w:rsidRPr="008F1F5E">
        <w:rPr>
          <w:rFonts w:ascii="Times New Roman" w:hAnsi="Times New Roman"/>
          <w:sz w:val="24"/>
          <w:shd w:val="clear" w:color="auto" w:fill="00FFFF"/>
        </w:rPr>
        <w:t>resie szkolnictwa wyższego:</w:t>
      </w:r>
      <w:r w:rsidRPr="008F1F5E">
        <w:rPr>
          <w:rFonts w:ascii="Times New Roman" w:hAnsi="Times New Roman"/>
          <w:sz w:val="24"/>
        </w:rPr>
        <w:t xml:space="preserve"> oraz aby ocenić zgodność</w:t>
      </w:r>
      <w:r w:rsidR="008F1F5E" w:rsidRPr="008F1F5E">
        <w:rPr>
          <w:rFonts w:ascii="Times New Roman" w:hAnsi="Times New Roman"/>
          <w:sz w:val="24"/>
        </w:rPr>
        <w:t xml:space="preserve"> z zob</w:t>
      </w:r>
      <w:r w:rsidRPr="008F1F5E">
        <w:rPr>
          <w:rFonts w:ascii="Times New Roman" w:hAnsi="Times New Roman"/>
          <w:sz w:val="24"/>
        </w:rPr>
        <w:t>owiązaniami podjętymi na mocy porozumień międzyinstytucjonalnych];</w:t>
      </w:r>
    </w:p>
    <w:p w14:paraId="17A81F64" w14:textId="2BE80499" w:rsidR="00B20DB0" w:rsidRPr="008F1F5E" w:rsidRDefault="00B20DB0" w:rsidP="00087269">
      <w:pPr>
        <w:numPr>
          <w:ilvl w:val="0"/>
          <w:numId w:val="56"/>
        </w:numPr>
        <w:ind w:left="426" w:hanging="284"/>
        <w:jc w:val="both"/>
        <w:rPr>
          <w:rFonts w:ascii="Times New Roman" w:eastAsia="SimSun" w:hAnsi="Times New Roman"/>
          <w:kern w:val="1"/>
          <w:sz w:val="24"/>
          <w:szCs w:val="24"/>
        </w:rPr>
      </w:pPr>
      <w:r w:rsidRPr="008F1F5E">
        <w:rPr>
          <w:rFonts w:ascii="Times New Roman" w:hAnsi="Times New Roman"/>
          <w:b/>
          <w:sz w:val="24"/>
        </w:rPr>
        <w:t>Kontrola na miejscu po zakończeniu projektu</w:t>
      </w:r>
      <w:r w:rsidRPr="008F1F5E">
        <w:rPr>
          <w:rFonts w:ascii="Times New Roman" w:hAnsi="Times New Roman"/>
          <w:sz w:val="24"/>
        </w:rPr>
        <w:t>: tego rodzaju kontrolę przeprowadza się po zakończeniu projektu, zazwyczaj po przeprowadzeniu kontroli sprawozdania końcowego.</w:t>
      </w:r>
    </w:p>
    <w:p w14:paraId="65733F59" w14:textId="2674195F" w:rsidR="00B20DB0" w:rsidRPr="008F1F5E" w:rsidRDefault="00B20DB0">
      <w:pPr>
        <w:jc w:val="both"/>
      </w:pPr>
      <w:r w:rsidRPr="008F1F5E">
        <w:rPr>
          <w:rFonts w:ascii="Times New Roman" w:hAnsi="Times New Roman"/>
          <w:sz w:val="24"/>
          <w:shd w:val="clear" w:color="auto" w:fill="00FFFF"/>
        </w:rPr>
        <w:t>[W przypadku akredytowanych beneficjentów</w:t>
      </w:r>
    </w:p>
    <w:p w14:paraId="115223A9" w14:textId="1F3460F7" w:rsidR="00B20DB0" w:rsidRPr="008F1F5E" w:rsidRDefault="00B20DB0" w:rsidP="00087269">
      <w:pPr>
        <w:numPr>
          <w:ilvl w:val="0"/>
          <w:numId w:val="56"/>
        </w:numPr>
        <w:ind w:left="426" w:hanging="284"/>
        <w:jc w:val="both"/>
        <w:rPr>
          <w:rFonts w:ascii="Times New Roman" w:eastAsia="SimSun" w:hAnsi="Times New Roman"/>
          <w:kern w:val="1"/>
          <w:sz w:val="24"/>
          <w:szCs w:val="24"/>
        </w:rPr>
      </w:pPr>
      <w:r w:rsidRPr="008F1F5E">
        <w:rPr>
          <w:rFonts w:ascii="Times New Roman" w:hAnsi="Times New Roman"/>
          <w:b/>
          <w:sz w:val="24"/>
        </w:rPr>
        <w:t>Kontrola systemów</w:t>
      </w:r>
    </w:p>
    <w:p w14:paraId="4405FEAF" w14:textId="2EA1073B" w:rsidR="00B20DB0" w:rsidRPr="008F1F5E" w:rsidRDefault="007748EF" w:rsidP="00597A80">
      <w:pPr>
        <w:jc w:val="both"/>
      </w:pPr>
      <w:r w:rsidRPr="008F1F5E">
        <w:rPr>
          <w:rFonts w:ascii="Times New Roman" w:hAnsi="Times New Roman"/>
          <w:sz w:val="24"/>
        </w:rPr>
        <w:t>Kontrolę systemów przeprowadza się, aby ocenić ustanowienie systemu składania przez beneficjenta regularnych wniosków</w:t>
      </w:r>
      <w:r w:rsidR="008F1F5E" w:rsidRPr="008F1F5E">
        <w:rPr>
          <w:rFonts w:ascii="Times New Roman" w:hAnsi="Times New Roman"/>
          <w:sz w:val="24"/>
        </w:rPr>
        <w:t xml:space="preserve"> o dot</w:t>
      </w:r>
      <w:r w:rsidRPr="008F1F5E">
        <w:rPr>
          <w:rFonts w:ascii="Times New Roman" w:hAnsi="Times New Roman"/>
          <w:sz w:val="24"/>
        </w:rPr>
        <w:t>ację</w:t>
      </w:r>
      <w:r w:rsidR="008F1F5E" w:rsidRPr="008F1F5E">
        <w:rPr>
          <w:rFonts w:ascii="Times New Roman" w:hAnsi="Times New Roman"/>
          <w:sz w:val="24"/>
        </w:rPr>
        <w:t xml:space="preserve"> w kon</w:t>
      </w:r>
      <w:r w:rsidRPr="008F1F5E">
        <w:rPr>
          <w:rFonts w:ascii="Times New Roman" w:hAnsi="Times New Roman"/>
          <w:sz w:val="24"/>
        </w:rPr>
        <w:t xml:space="preserve">tekście programu, jak </w:t>
      </w:r>
      <w:r w:rsidR="00872CC6" w:rsidRPr="008F1F5E">
        <w:rPr>
          <w:rFonts w:ascii="Times New Roman" w:hAnsi="Times New Roman"/>
          <w:sz w:val="24"/>
        </w:rPr>
        <w:t>również,</w:t>
      </w:r>
      <w:r w:rsidRPr="008F1F5E">
        <w:rPr>
          <w:rFonts w:ascii="Times New Roman" w:hAnsi="Times New Roman"/>
          <w:sz w:val="24"/>
        </w:rPr>
        <w:t xml:space="preserve"> aby ocenić wywiązywanie się przez niego ze zobowiązań podjętych</w:t>
      </w:r>
      <w:r w:rsidR="008F1F5E" w:rsidRPr="008F1F5E">
        <w:rPr>
          <w:rFonts w:ascii="Times New Roman" w:hAnsi="Times New Roman"/>
          <w:sz w:val="24"/>
        </w:rPr>
        <w:t xml:space="preserve"> w wyn</w:t>
      </w:r>
      <w:r w:rsidRPr="008F1F5E">
        <w:rPr>
          <w:rFonts w:ascii="Times New Roman" w:hAnsi="Times New Roman"/>
          <w:sz w:val="24"/>
        </w:rPr>
        <w:t>iku uzyskania przez niego akredytacji. Kontrolę systemów przeprowadza się, aby ocenić wywiązywanie się przez beneficjenta</w:t>
      </w:r>
      <w:r w:rsidR="008F1F5E" w:rsidRPr="008F1F5E">
        <w:rPr>
          <w:rFonts w:ascii="Times New Roman" w:hAnsi="Times New Roman"/>
          <w:sz w:val="24"/>
        </w:rPr>
        <w:t xml:space="preserve"> z nor</w:t>
      </w:r>
      <w:r w:rsidRPr="008F1F5E">
        <w:rPr>
          <w:rFonts w:ascii="Times New Roman" w:hAnsi="Times New Roman"/>
          <w:sz w:val="24"/>
        </w:rPr>
        <w:t>m realizacji, do których zobowiązał się</w:t>
      </w:r>
      <w:r w:rsidR="008F1F5E" w:rsidRPr="008F1F5E">
        <w:rPr>
          <w:rFonts w:ascii="Times New Roman" w:hAnsi="Times New Roman"/>
          <w:sz w:val="24"/>
        </w:rPr>
        <w:t xml:space="preserve"> w ram</w:t>
      </w:r>
      <w:r w:rsidRPr="008F1F5E">
        <w:rPr>
          <w:rFonts w:ascii="Times New Roman" w:hAnsi="Times New Roman"/>
          <w:sz w:val="24"/>
        </w:rPr>
        <w:t>ach programu Erasmus+. Beneficjent musi umożliwić agencji narodowej sprawdzenie realności</w:t>
      </w:r>
      <w:r w:rsidR="008F1F5E" w:rsidRPr="008F1F5E">
        <w:rPr>
          <w:rFonts w:ascii="Times New Roman" w:hAnsi="Times New Roman"/>
          <w:sz w:val="24"/>
        </w:rPr>
        <w:t xml:space="preserve"> i kwa</w:t>
      </w:r>
      <w:r w:rsidRPr="008F1F5E">
        <w:rPr>
          <w:rFonts w:ascii="Times New Roman" w:hAnsi="Times New Roman"/>
          <w:sz w:val="24"/>
        </w:rPr>
        <w:t>lifikowalności wszystkich działań</w:t>
      </w:r>
      <w:r w:rsidR="008F1F5E" w:rsidRPr="008F1F5E">
        <w:rPr>
          <w:rFonts w:ascii="Times New Roman" w:hAnsi="Times New Roman"/>
          <w:sz w:val="24"/>
        </w:rPr>
        <w:t xml:space="preserve"> w ram</w:t>
      </w:r>
      <w:r w:rsidRPr="008F1F5E">
        <w:rPr>
          <w:rFonts w:ascii="Times New Roman" w:hAnsi="Times New Roman"/>
          <w:sz w:val="24"/>
        </w:rPr>
        <w:t>ach projektu</w:t>
      </w:r>
      <w:r w:rsidR="008F1F5E" w:rsidRPr="008F1F5E">
        <w:rPr>
          <w:rFonts w:ascii="Times New Roman" w:hAnsi="Times New Roman"/>
          <w:sz w:val="24"/>
        </w:rPr>
        <w:t xml:space="preserve"> i odn</w:t>
      </w:r>
      <w:r w:rsidRPr="008F1F5E">
        <w:rPr>
          <w:rFonts w:ascii="Times New Roman" w:hAnsi="Times New Roman"/>
          <w:sz w:val="24"/>
        </w:rPr>
        <w:t>ośnie do wszystkich uczestników za pomocą wszelkich środków dokumentacji,</w:t>
      </w:r>
      <w:r w:rsidR="008F1F5E" w:rsidRPr="008F1F5E">
        <w:rPr>
          <w:rFonts w:ascii="Times New Roman" w:hAnsi="Times New Roman"/>
          <w:sz w:val="24"/>
        </w:rPr>
        <w:t xml:space="preserve"> w tym</w:t>
      </w:r>
      <w:r w:rsidRPr="008F1F5E">
        <w:rPr>
          <w:rFonts w:ascii="Times New Roman" w:hAnsi="Times New Roman"/>
          <w:sz w:val="24"/>
        </w:rPr>
        <w:t xml:space="preserve"> nagrań wideo</w:t>
      </w:r>
      <w:r w:rsidR="008F1F5E" w:rsidRPr="008F1F5E">
        <w:rPr>
          <w:rFonts w:ascii="Times New Roman" w:hAnsi="Times New Roman"/>
          <w:sz w:val="24"/>
        </w:rPr>
        <w:t xml:space="preserve"> i zdj</w:t>
      </w:r>
      <w:r w:rsidRPr="008F1F5E">
        <w:rPr>
          <w:rFonts w:ascii="Times New Roman" w:hAnsi="Times New Roman"/>
          <w:sz w:val="24"/>
        </w:rPr>
        <w:t>ęć podjętych działań,</w:t>
      </w:r>
      <w:r w:rsidR="008F1F5E" w:rsidRPr="008F1F5E">
        <w:rPr>
          <w:rFonts w:ascii="Times New Roman" w:hAnsi="Times New Roman"/>
          <w:sz w:val="24"/>
        </w:rPr>
        <w:t xml:space="preserve"> w cel</w:t>
      </w:r>
      <w:r w:rsidRPr="008F1F5E">
        <w:rPr>
          <w:rFonts w:ascii="Times New Roman" w:hAnsi="Times New Roman"/>
          <w:sz w:val="24"/>
        </w:rPr>
        <w:t>u uniknięcia podwójnego finansowania lub innych nieprawidłowości.</w:t>
      </w:r>
    </w:p>
    <w:sectPr w:rsidR="00B20DB0" w:rsidRPr="008F1F5E"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79CB" w14:textId="77777777" w:rsidR="006E4DEC" w:rsidRPr="008F1F5E" w:rsidRDefault="006E4DEC">
      <w:pPr>
        <w:spacing w:after="0" w:line="240" w:lineRule="auto"/>
      </w:pPr>
      <w:r w:rsidRPr="008F1F5E">
        <w:separator/>
      </w:r>
    </w:p>
  </w:endnote>
  <w:endnote w:type="continuationSeparator" w:id="0">
    <w:p w14:paraId="03A1A7CB" w14:textId="77777777" w:rsidR="006E4DEC" w:rsidRPr="008F1F5E" w:rsidRDefault="006E4DEC">
      <w:pPr>
        <w:spacing w:after="0" w:line="240" w:lineRule="auto"/>
      </w:pPr>
      <w:r w:rsidRPr="008F1F5E">
        <w:continuationSeparator/>
      </w:r>
    </w:p>
  </w:endnote>
  <w:endnote w:type="continuationNotice" w:id="1">
    <w:p w14:paraId="2DE3C39C" w14:textId="77777777" w:rsidR="006E4DEC" w:rsidRPr="008F1F5E" w:rsidRDefault="006E4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7DD19E55" w:rsidR="00DD7BE3" w:rsidRPr="008F1F5E" w:rsidRDefault="00DD7BE3">
    <w:pPr>
      <w:pStyle w:val="Stopka"/>
      <w:jc w:val="right"/>
    </w:pPr>
    <w:r w:rsidRPr="008F1F5E">
      <w:fldChar w:fldCharType="begin"/>
    </w:r>
    <w:r w:rsidRPr="008F1F5E">
      <w:instrText xml:space="preserve"> PAGE   \* MERGEFORMAT </w:instrText>
    </w:r>
    <w:r w:rsidRPr="008F1F5E">
      <w:fldChar w:fldCharType="separate"/>
    </w:r>
    <w:r w:rsidR="008F1F5E">
      <w:rPr>
        <w:noProof/>
      </w:rPr>
      <w:t>28</w:t>
    </w:r>
    <w:r w:rsidRPr="008F1F5E">
      <w:fldChar w:fldCharType="end"/>
    </w:r>
  </w:p>
  <w:p w14:paraId="722B3104" w14:textId="77777777" w:rsidR="00DD7BE3" w:rsidRPr="008F1F5E"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E02E" w14:textId="77777777" w:rsidR="006E4DEC" w:rsidRPr="008F1F5E" w:rsidRDefault="006E4DEC">
      <w:pPr>
        <w:spacing w:after="0" w:line="240" w:lineRule="auto"/>
      </w:pPr>
      <w:r w:rsidRPr="008F1F5E">
        <w:separator/>
      </w:r>
    </w:p>
  </w:footnote>
  <w:footnote w:type="continuationSeparator" w:id="0">
    <w:p w14:paraId="52D3AC2E" w14:textId="77777777" w:rsidR="006E4DEC" w:rsidRPr="008F1F5E" w:rsidRDefault="006E4DEC">
      <w:pPr>
        <w:spacing w:after="0" w:line="240" w:lineRule="auto"/>
      </w:pPr>
      <w:r w:rsidRPr="008F1F5E">
        <w:continuationSeparator/>
      </w:r>
    </w:p>
  </w:footnote>
  <w:footnote w:type="continuationNotice" w:id="1">
    <w:p w14:paraId="02A739C7" w14:textId="77777777" w:rsidR="006E4DEC" w:rsidRPr="008F1F5E" w:rsidRDefault="006E4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DD7BE3" w:rsidRPr="008F1F5E" w:rsidRDefault="00DD7B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63BA3E78"/>
    <w:name w:val="WWNum2"/>
    <w:lvl w:ilvl="0">
      <w:start w:val="2"/>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22BE3CD4"/>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95764380"/>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8CF2CBAE"/>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AB34843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433CC5EA"/>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DC3C8B18"/>
    <w:name w:val="WWNum36"/>
    <w:lvl w:ilvl="0">
      <w:start w:val="1"/>
      <w:numFmt w:val="lowerLetter"/>
      <w:lvlText w:val="%1)"/>
      <w:lvlJc w:val="left"/>
      <w:pPr>
        <w:tabs>
          <w:tab w:val="num" w:pos="0"/>
        </w:tabs>
        <w:ind w:left="720" w:hanging="360"/>
      </w:pPr>
      <w:rPr>
        <w:rFonts w:hint="default"/>
        <w:sz w:val="24"/>
        <w:szCs w:val="24"/>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6DAAB12E"/>
    <w:lvl w:ilvl="0" w:tplc="04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3202F00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920689A2"/>
    <w:lvl w:ilvl="0" w:tplc="04090017">
      <w:start w:val="1"/>
      <w:numFmt w:val="lowerLetter"/>
      <w:lvlText w:val="%1)"/>
      <w:lvlJc w:val="left"/>
      <w:pPr>
        <w:ind w:left="502" w:hanging="360"/>
      </w:pPr>
      <w:rPr>
        <w:rFonts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05B65C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0CF21EF6"/>
    <w:lvl w:ilvl="0" w:tplc="04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FEE4FD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B7C22E76"/>
    <w:lvl w:ilvl="0" w:tplc="04090017">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638488189">
    <w:abstractNumId w:val="0"/>
  </w:num>
  <w:num w:numId="2" w16cid:durableId="1932200522">
    <w:abstractNumId w:val="1"/>
  </w:num>
  <w:num w:numId="3" w16cid:durableId="1380279759">
    <w:abstractNumId w:val="2"/>
  </w:num>
  <w:num w:numId="4" w16cid:durableId="472865514">
    <w:abstractNumId w:val="3"/>
  </w:num>
  <w:num w:numId="5" w16cid:durableId="514341685">
    <w:abstractNumId w:val="6"/>
  </w:num>
  <w:num w:numId="6" w16cid:durableId="1589265021">
    <w:abstractNumId w:val="7"/>
  </w:num>
  <w:num w:numId="7" w16cid:durableId="1455099639">
    <w:abstractNumId w:val="8"/>
  </w:num>
  <w:num w:numId="8" w16cid:durableId="1583686767">
    <w:abstractNumId w:val="10"/>
  </w:num>
  <w:num w:numId="9" w16cid:durableId="1471365872">
    <w:abstractNumId w:val="11"/>
  </w:num>
  <w:num w:numId="10" w16cid:durableId="570042990">
    <w:abstractNumId w:val="13"/>
  </w:num>
  <w:num w:numId="11" w16cid:durableId="1782724045">
    <w:abstractNumId w:val="14"/>
  </w:num>
  <w:num w:numId="12" w16cid:durableId="401875565">
    <w:abstractNumId w:val="15"/>
  </w:num>
  <w:num w:numId="13" w16cid:durableId="1994022449">
    <w:abstractNumId w:val="17"/>
  </w:num>
  <w:num w:numId="14" w16cid:durableId="755446547">
    <w:abstractNumId w:val="22"/>
  </w:num>
  <w:num w:numId="15" w16cid:durableId="686106303">
    <w:abstractNumId w:val="23"/>
  </w:num>
  <w:num w:numId="16" w16cid:durableId="1816682007">
    <w:abstractNumId w:val="28"/>
  </w:num>
  <w:num w:numId="17" w16cid:durableId="136145708">
    <w:abstractNumId w:val="31"/>
  </w:num>
  <w:num w:numId="18" w16cid:durableId="28844034">
    <w:abstractNumId w:val="32"/>
  </w:num>
  <w:num w:numId="19" w16cid:durableId="2049790753">
    <w:abstractNumId w:val="33"/>
  </w:num>
  <w:num w:numId="20" w16cid:durableId="1138960917">
    <w:abstractNumId w:val="34"/>
  </w:num>
  <w:num w:numId="21" w16cid:durableId="1611542995">
    <w:abstractNumId w:val="35"/>
  </w:num>
  <w:num w:numId="22" w16cid:durableId="1152480181">
    <w:abstractNumId w:val="36"/>
  </w:num>
  <w:num w:numId="23" w16cid:durableId="1009719190">
    <w:abstractNumId w:val="37"/>
  </w:num>
  <w:num w:numId="24" w16cid:durableId="953169966">
    <w:abstractNumId w:val="38"/>
  </w:num>
  <w:num w:numId="25" w16cid:durableId="189878981">
    <w:abstractNumId w:val="39"/>
  </w:num>
  <w:num w:numId="26" w16cid:durableId="64645459">
    <w:abstractNumId w:val="40"/>
  </w:num>
  <w:num w:numId="27" w16cid:durableId="1585610190">
    <w:abstractNumId w:val="41"/>
  </w:num>
  <w:num w:numId="28" w16cid:durableId="755440718">
    <w:abstractNumId w:val="42"/>
  </w:num>
  <w:num w:numId="29" w16cid:durableId="1562666464">
    <w:abstractNumId w:val="43"/>
  </w:num>
  <w:num w:numId="30" w16cid:durableId="1098138224">
    <w:abstractNumId w:val="44"/>
  </w:num>
  <w:num w:numId="31" w16cid:durableId="939024508">
    <w:abstractNumId w:val="45"/>
  </w:num>
  <w:num w:numId="32" w16cid:durableId="231695274">
    <w:abstractNumId w:val="46"/>
  </w:num>
  <w:num w:numId="33" w16cid:durableId="2032993234">
    <w:abstractNumId w:val="47"/>
  </w:num>
  <w:num w:numId="34" w16cid:durableId="164587576">
    <w:abstractNumId w:val="48"/>
  </w:num>
  <w:num w:numId="35" w16cid:durableId="1470242955">
    <w:abstractNumId w:val="49"/>
  </w:num>
  <w:num w:numId="36" w16cid:durableId="2016760352">
    <w:abstractNumId w:val="50"/>
  </w:num>
  <w:num w:numId="37" w16cid:durableId="2026133379">
    <w:abstractNumId w:val="51"/>
  </w:num>
  <w:num w:numId="38" w16cid:durableId="675496495">
    <w:abstractNumId w:val="52"/>
  </w:num>
  <w:num w:numId="39" w16cid:durableId="2128808951">
    <w:abstractNumId w:val="53"/>
  </w:num>
  <w:num w:numId="40" w16cid:durableId="674267097">
    <w:abstractNumId w:val="55"/>
  </w:num>
  <w:num w:numId="41" w16cid:durableId="1154296928">
    <w:abstractNumId w:val="56"/>
  </w:num>
  <w:num w:numId="42" w16cid:durableId="1289775699">
    <w:abstractNumId w:val="57"/>
  </w:num>
  <w:num w:numId="43" w16cid:durableId="1988046123">
    <w:abstractNumId w:val="59"/>
  </w:num>
  <w:num w:numId="44" w16cid:durableId="1804420362">
    <w:abstractNumId w:val="62"/>
  </w:num>
  <w:num w:numId="45" w16cid:durableId="1361660897">
    <w:abstractNumId w:val="64"/>
  </w:num>
  <w:num w:numId="46" w16cid:durableId="866338009">
    <w:abstractNumId w:val="66"/>
  </w:num>
  <w:num w:numId="47" w16cid:durableId="424308858">
    <w:abstractNumId w:val="75"/>
  </w:num>
  <w:num w:numId="48" w16cid:durableId="1499804195">
    <w:abstractNumId w:val="113"/>
  </w:num>
  <w:num w:numId="49" w16cid:durableId="1528445263">
    <w:abstractNumId w:val="124"/>
  </w:num>
  <w:num w:numId="50" w16cid:durableId="583539587">
    <w:abstractNumId w:val="119"/>
  </w:num>
  <w:num w:numId="51" w16cid:durableId="1744714828">
    <w:abstractNumId w:val="78"/>
  </w:num>
  <w:num w:numId="52" w16cid:durableId="951782683">
    <w:abstractNumId w:val="77"/>
  </w:num>
  <w:num w:numId="53" w16cid:durableId="1283420638">
    <w:abstractNumId w:val="101"/>
  </w:num>
  <w:num w:numId="54" w16cid:durableId="1241871674">
    <w:abstractNumId w:val="123"/>
  </w:num>
  <w:num w:numId="55" w16cid:durableId="946233229">
    <w:abstractNumId w:val="90"/>
  </w:num>
  <w:num w:numId="56" w16cid:durableId="1188250591">
    <w:abstractNumId w:val="87"/>
  </w:num>
  <w:num w:numId="57" w16cid:durableId="613633051">
    <w:abstractNumId w:val="99"/>
  </w:num>
  <w:num w:numId="58" w16cid:durableId="4021920">
    <w:abstractNumId w:val="98"/>
  </w:num>
  <w:num w:numId="59" w16cid:durableId="1272594022">
    <w:abstractNumId w:val="114"/>
  </w:num>
  <w:num w:numId="60" w16cid:durableId="1713457816">
    <w:abstractNumId w:val="103"/>
  </w:num>
  <w:num w:numId="61" w16cid:durableId="1064988820">
    <w:abstractNumId w:val="104"/>
  </w:num>
  <w:num w:numId="62" w16cid:durableId="2011397971">
    <w:abstractNumId w:val="83"/>
  </w:num>
  <w:num w:numId="63" w16cid:durableId="674235939">
    <w:abstractNumId w:val="111"/>
  </w:num>
  <w:num w:numId="64" w16cid:durableId="1657569153">
    <w:abstractNumId w:val="94"/>
  </w:num>
  <w:num w:numId="65" w16cid:durableId="1198546306">
    <w:abstractNumId w:val="129"/>
  </w:num>
  <w:num w:numId="66" w16cid:durableId="948513320">
    <w:abstractNumId w:val="79"/>
  </w:num>
  <w:num w:numId="67" w16cid:durableId="876701300">
    <w:abstractNumId w:val="88"/>
  </w:num>
  <w:num w:numId="68" w16cid:durableId="1350326737">
    <w:abstractNumId w:val="97"/>
  </w:num>
  <w:num w:numId="69" w16cid:durableId="2003393503">
    <w:abstractNumId w:val="118"/>
  </w:num>
  <w:num w:numId="70" w16cid:durableId="1882857455">
    <w:abstractNumId w:val="107"/>
  </w:num>
  <w:num w:numId="71" w16cid:durableId="1122042850">
    <w:abstractNumId w:val="76"/>
  </w:num>
  <w:num w:numId="72" w16cid:durableId="491918520">
    <w:abstractNumId w:val="127"/>
  </w:num>
  <w:num w:numId="73" w16cid:durableId="1995791753">
    <w:abstractNumId w:val="95"/>
  </w:num>
  <w:num w:numId="74" w16cid:durableId="1639873138">
    <w:abstractNumId w:val="82"/>
  </w:num>
  <w:num w:numId="75" w16cid:durableId="1801725155">
    <w:abstractNumId w:val="84"/>
  </w:num>
  <w:num w:numId="76" w16cid:durableId="19092703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545579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511167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149031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754019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757365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29659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851738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571254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244011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344278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410639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723979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499165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193279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132342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755255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74275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221073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319081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598927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394899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371594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621209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598586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065619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415827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53225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10665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444768792">
    <w:abstractNumId w:val="81"/>
  </w:num>
  <w:num w:numId="106" w16cid:durableId="206456841">
    <w:abstractNumId w:val="125"/>
  </w:num>
  <w:num w:numId="107" w16cid:durableId="1394042992">
    <w:abstractNumId w:val="108"/>
  </w:num>
  <w:num w:numId="108" w16cid:durableId="329144935">
    <w:abstractNumId w:val="85"/>
  </w:num>
  <w:num w:numId="109" w16cid:durableId="276955669">
    <w:abstractNumId w:val="96"/>
  </w:num>
  <w:num w:numId="110" w16cid:durableId="1828739690">
    <w:abstractNumId w:val="116"/>
  </w:num>
  <w:num w:numId="111" w16cid:durableId="1922526282">
    <w:abstractNumId w:val="126"/>
  </w:num>
  <w:num w:numId="112" w16cid:durableId="989675976">
    <w:abstractNumId w:val="110"/>
  </w:num>
  <w:num w:numId="113" w16cid:durableId="1265773572">
    <w:abstractNumId w:val="131"/>
  </w:num>
  <w:num w:numId="114" w16cid:durableId="1759013485">
    <w:abstractNumId w:val="122"/>
  </w:num>
  <w:num w:numId="115" w16cid:durableId="1071580656">
    <w:abstractNumId w:val="102"/>
  </w:num>
  <w:num w:numId="116" w16cid:durableId="1697920771">
    <w:abstractNumId w:val="128"/>
  </w:num>
  <w:num w:numId="117" w16cid:durableId="1559244813">
    <w:abstractNumId w:val="120"/>
  </w:num>
  <w:num w:numId="118" w16cid:durableId="1675914833">
    <w:abstractNumId w:val="132"/>
  </w:num>
  <w:num w:numId="119" w16cid:durableId="1519806790">
    <w:abstractNumId w:val="89"/>
  </w:num>
  <w:num w:numId="120" w16cid:durableId="620186350">
    <w:abstractNumId w:val="106"/>
  </w:num>
  <w:num w:numId="121" w16cid:durableId="1651206383">
    <w:abstractNumId w:val="121"/>
  </w:num>
  <w:num w:numId="122" w16cid:durableId="757099098">
    <w:abstractNumId w:val="93"/>
  </w:num>
  <w:num w:numId="123" w16cid:durableId="1626694495">
    <w:abstractNumId w:val="109"/>
  </w:num>
  <w:num w:numId="124" w16cid:durableId="1578243420">
    <w:abstractNumId w:val="112"/>
  </w:num>
  <w:num w:numId="125" w16cid:durableId="1902859622">
    <w:abstractNumId w:val="130"/>
  </w:num>
  <w:num w:numId="126" w16cid:durableId="1563641954">
    <w:abstractNumId w:val="0"/>
  </w:num>
  <w:num w:numId="127" w16cid:durableId="582104145">
    <w:abstractNumId w:val="0"/>
  </w:num>
  <w:num w:numId="128" w16cid:durableId="1842307452">
    <w:abstractNumId w:val="0"/>
  </w:num>
  <w:num w:numId="129" w16cid:durableId="190801412">
    <w:abstractNumId w:val="0"/>
  </w:num>
  <w:num w:numId="130" w16cid:durableId="1241983683">
    <w:abstractNumId w:val="0"/>
  </w:num>
  <w:num w:numId="131" w16cid:durableId="2108230699">
    <w:abstractNumId w:val="0"/>
  </w:num>
  <w:num w:numId="132" w16cid:durableId="668950112">
    <w:abstractNumId w:val="105"/>
  </w:num>
  <w:num w:numId="133" w16cid:durableId="600264706">
    <w:abstractNumId w:val="64"/>
  </w:num>
  <w:num w:numId="134" w16cid:durableId="477839285">
    <w:abstractNumId w:val="115"/>
  </w:num>
  <w:num w:numId="135" w16cid:durableId="1794516710">
    <w:abstractNumId w:val="100"/>
  </w:num>
  <w:num w:numId="136" w16cid:durableId="523714367">
    <w:abstractNumId w:val="80"/>
  </w:num>
  <w:num w:numId="137" w16cid:durableId="1782191173">
    <w:abstractNumId w:val="3"/>
  </w:num>
  <w:num w:numId="138" w16cid:durableId="938608071">
    <w:abstractNumId w:val="91"/>
  </w:num>
  <w:num w:numId="139" w16cid:durableId="855580081">
    <w:abstractNumId w:val="92"/>
  </w:num>
  <w:num w:numId="140" w16cid:durableId="40178980">
    <w:abstractNumId w:val="86"/>
  </w:num>
  <w:num w:numId="141" w16cid:durableId="559903018">
    <w:abstractNumId w:val="117"/>
  </w:num>
  <w:num w:numId="142" w16cid:durableId="2118910204">
    <w:abstractNumId w:val="133"/>
  </w:num>
  <w:num w:numId="143" w16cid:durableId="695422975">
    <w:abstractNumId w:val="10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pl-PL" w:vendorID="64" w:dllVersion="0" w:nlCheck="1" w:checkStyle="0"/>
  <w:activeWritingStyle w:appName="MSWord" w:lang="en-GB" w:vendorID="64" w:dllVersion="0" w:nlCheck="1" w:checkStyle="0"/>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4973"/>
    <w:rsid w:val="00005F12"/>
    <w:rsid w:val="000060F8"/>
    <w:rsid w:val="00006AD0"/>
    <w:rsid w:val="0001452D"/>
    <w:rsid w:val="00014EF9"/>
    <w:rsid w:val="000160CF"/>
    <w:rsid w:val="00017DF7"/>
    <w:rsid w:val="00020397"/>
    <w:rsid w:val="0002203E"/>
    <w:rsid w:val="000249BF"/>
    <w:rsid w:val="000251A1"/>
    <w:rsid w:val="000271B5"/>
    <w:rsid w:val="00027229"/>
    <w:rsid w:val="0003022F"/>
    <w:rsid w:val="0003106E"/>
    <w:rsid w:val="00031401"/>
    <w:rsid w:val="00032398"/>
    <w:rsid w:val="000325AE"/>
    <w:rsid w:val="00034979"/>
    <w:rsid w:val="00042592"/>
    <w:rsid w:val="00043580"/>
    <w:rsid w:val="00043B93"/>
    <w:rsid w:val="00044B2C"/>
    <w:rsid w:val="000500EB"/>
    <w:rsid w:val="00051401"/>
    <w:rsid w:val="00051540"/>
    <w:rsid w:val="000519E8"/>
    <w:rsid w:val="00051C41"/>
    <w:rsid w:val="00051D1C"/>
    <w:rsid w:val="000526FA"/>
    <w:rsid w:val="000551DD"/>
    <w:rsid w:val="000608B3"/>
    <w:rsid w:val="00062253"/>
    <w:rsid w:val="000657E4"/>
    <w:rsid w:val="00067355"/>
    <w:rsid w:val="0007210F"/>
    <w:rsid w:val="0008165B"/>
    <w:rsid w:val="00084591"/>
    <w:rsid w:val="00084EAD"/>
    <w:rsid w:val="000870C1"/>
    <w:rsid w:val="00087269"/>
    <w:rsid w:val="00091DB9"/>
    <w:rsid w:val="00093258"/>
    <w:rsid w:val="00094E20"/>
    <w:rsid w:val="00094F3D"/>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3284"/>
    <w:rsid w:val="000D41C6"/>
    <w:rsid w:val="000D4771"/>
    <w:rsid w:val="000D497C"/>
    <w:rsid w:val="000D6661"/>
    <w:rsid w:val="000D6FDD"/>
    <w:rsid w:val="000D7C84"/>
    <w:rsid w:val="000E07F3"/>
    <w:rsid w:val="000E18BF"/>
    <w:rsid w:val="000E3403"/>
    <w:rsid w:val="000E5AA3"/>
    <w:rsid w:val="000E5C29"/>
    <w:rsid w:val="000F0AD6"/>
    <w:rsid w:val="000F148F"/>
    <w:rsid w:val="000F3A3C"/>
    <w:rsid w:val="000F4278"/>
    <w:rsid w:val="000F4406"/>
    <w:rsid w:val="000F4AB3"/>
    <w:rsid w:val="000F5247"/>
    <w:rsid w:val="000F7888"/>
    <w:rsid w:val="00102774"/>
    <w:rsid w:val="00104707"/>
    <w:rsid w:val="001047E3"/>
    <w:rsid w:val="001119CE"/>
    <w:rsid w:val="00113B98"/>
    <w:rsid w:val="00125C06"/>
    <w:rsid w:val="00131BCC"/>
    <w:rsid w:val="00132223"/>
    <w:rsid w:val="0013272D"/>
    <w:rsid w:val="00132B64"/>
    <w:rsid w:val="001342D4"/>
    <w:rsid w:val="00135295"/>
    <w:rsid w:val="00136264"/>
    <w:rsid w:val="00143641"/>
    <w:rsid w:val="001439EF"/>
    <w:rsid w:val="00143F87"/>
    <w:rsid w:val="00144E45"/>
    <w:rsid w:val="00147B32"/>
    <w:rsid w:val="00150015"/>
    <w:rsid w:val="0015020E"/>
    <w:rsid w:val="0015038D"/>
    <w:rsid w:val="00150AF9"/>
    <w:rsid w:val="00151AA0"/>
    <w:rsid w:val="00154E30"/>
    <w:rsid w:val="00156ACE"/>
    <w:rsid w:val="00156AD2"/>
    <w:rsid w:val="001607E7"/>
    <w:rsid w:val="00160FA9"/>
    <w:rsid w:val="0016209A"/>
    <w:rsid w:val="00162C31"/>
    <w:rsid w:val="00162E95"/>
    <w:rsid w:val="001640DE"/>
    <w:rsid w:val="00164397"/>
    <w:rsid w:val="00166732"/>
    <w:rsid w:val="0016681C"/>
    <w:rsid w:val="001709BD"/>
    <w:rsid w:val="001733B6"/>
    <w:rsid w:val="00176835"/>
    <w:rsid w:val="00176DCD"/>
    <w:rsid w:val="00177C23"/>
    <w:rsid w:val="00183ABC"/>
    <w:rsid w:val="00185500"/>
    <w:rsid w:val="00186C31"/>
    <w:rsid w:val="0018766A"/>
    <w:rsid w:val="0018773E"/>
    <w:rsid w:val="001909DD"/>
    <w:rsid w:val="00190B44"/>
    <w:rsid w:val="00192D63"/>
    <w:rsid w:val="00193464"/>
    <w:rsid w:val="00197CC0"/>
    <w:rsid w:val="001A220E"/>
    <w:rsid w:val="001A2495"/>
    <w:rsid w:val="001A2F65"/>
    <w:rsid w:val="001A390A"/>
    <w:rsid w:val="001A416E"/>
    <w:rsid w:val="001A6C54"/>
    <w:rsid w:val="001A7605"/>
    <w:rsid w:val="001B188D"/>
    <w:rsid w:val="001B2F24"/>
    <w:rsid w:val="001B34A9"/>
    <w:rsid w:val="001B3A13"/>
    <w:rsid w:val="001B5C5A"/>
    <w:rsid w:val="001B67EA"/>
    <w:rsid w:val="001C199D"/>
    <w:rsid w:val="001C2C12"/>
    <w:rsid w:val="001C3CA8"/>
    <w:rsid w:val="001C5C63"/>
    <w:rsid w:val="001C6F32"/>
    <w:rsid w:val="001D228D"/>
    <w:rsid w:val="001D37E5"/>
    <w:rsid w:val="001D40AE"/>
    <w:rsid w:val="001D60C0"/>
    <w:rsid w:val="001D6F74"/>
    <w:rsid w:val="001E0B0D"/>
    <w:rsid w:val="001E18DD"/>
    <w:rsid w:val="001E1F91"/>
    <w:rsid w:val="001E3D82"/>
    <w:rsid w:val="001E5084"/>
    <w:rsid w:val="001E590C"/>
    <w:rsid w:val="001E719D"/>
    <w:rsid w:val="001F006F"/>
    <w:rsid w:val="001F3943"/>
    <w:rsid w:val="001F3AFF"/>
    <w:rsid w:val="001F3EB9"/>
    <w:rsid w:val="001F48D5"/>
    <w:rsid w:val="001F5D9A"/>
    <w:rsid w:val="001F7F2A"/>
    <w:rsid w:val="0020179E"/>
    <w:rsid w:val="00202300"/>
    <w:rsid w:val="00202AA6"/>
    <w:rsid w:val="00202F1B"/>
    <w:rsid w:val="002038DD"/>
    <w:rsid w:val="002040F1"/>
    <w:rsid w:val="00204C5A"/>
    <w:rsid w:val="002069DD"/>
    <w:rsid w:val="00207269"/>
    <w:rsid w:val="00210322"/>
    <w:rsid w:val="002113E9"/>
    <w:rsid w:val="002119F8"/>
    <w:rsid w:val="002139FC"/>
    <w:rsid w:val="00213AA8"/>
    <w:rsid w:val="00222850"/>
    <w:rsid w:val="00224037"/>
    <w:rsid w:val="002254E0"/>
    <w:rsid w:val="002255D3"/>
    <w:rsid w:val="0022594E"/>
    <w:rsid w:val="00226A60"/>
    <w:rsid w:val="002272E2"/>
    <w:rsid w:val="00235EB7"/>
    <w:rsid w:val="00236437"/>
    <w:rsid w:val="0024075B"/>
    <w:rsid w:val="00241903"/>
    <w:rsid w:val="002426D8"/>
    <w:rsid w:val="0025254C"/>
    <w:rsid w:val="00255929"/>
    <w:rsid w:val="00257574"/>
    <w:rsid w:val="002575FF"/>
    <w:rsid w:val="00260C04"/>
    <w:rsid w:val="00260F7F"/>
    <w:rsid w:val="00261376"/>
    <w:rsid w:val="00261830"/>
    <w:rsid w:val="00262497"/>
    <w:rsid w:val="00262532"/>
    <w:rsid w:val="00263DEC"/>
    <w:rsid w:val="00267750"/>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16A9"/>
    <w:rsid w:val="002D2667"/>
    <w:rsid w:val="002D520E"/>
    <w:rsid w:val="002D6EEF"/>
    <w:rsid w:val="002E194B"/>
    <w:rsid w:val="002E35A4"/>
    <w:rsid w:val="002E530D"/>
    <w:rsid w:val="002E5FD4"/>
    <w:rsid w:val="002E615B"/>
    <w:rsid w:val="002E6ED6"/>
    <w:rsid w:val="002E7511"/>
    <w:rsid w:val="002E7974"/>
    <w:rsid w:val="002F1507"/>
    <w:rsid w:val="002F16C2"/>
    <w:rsid w:val="002F2E77"/>
    <w:rsid w:val="002F4638"/>
    <w:rsid w:val="002F54DE"/>
    <w:rsid w:val="00301CCC"/>
    <w:rsid w:val="00302C69"/>
    <w:rsid w:val="00303A2C"/>
    <w:rsid w:val="00303F09"/>
    <w:rsid w:val="00304E35"/>
    <w:rsid w:val="00307FC5"/>
    <w:rsid w:val="00311DF6"/>
    <w:rsid w:val="00312D01"/>
    <w:rsid w:val="00313ADA"/>
    <w:rsid w:val="00316CAA"/>
    <w:rsid w:val="003225B1"/>
    <w:rsid w:val="00323E2F"/>
    <w:rsid w:val="00325E99"/>
    <w:rsid w:val="00333FD5"/>
    <w:rsid w:val="00334028"/>
    <w:rsid w:val="00336BED"/>
    <w:rsid w:val="0034067D"/>
    <w:rsid w:val="003420B9"/>
    <w:rsid w:val="0034318F"/>
    <w:rsid w:val="0035116B"/>
    <w:rsid w:val="003517F4"/>
    <w:rsid w:val="00355477"/>
    <w:rsid w:val="00362089"/>
    <w:rsid w:val="003625B0"/>
    <w:rsid w:val="00363DE0"/>
    <w:rsid w:val="00365A26"/>
    <w:rsid w:val="00365AB5"/>
    <w:rsid w:val="00367C21"/>
    <w:rsid w:val="003705FE"/>
    <w:rsid w:val="00371F26"/>
    <w:rsid w:val="003721BA"/>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541"/>
    <w:rsid w:val="003C37D2"/>
    <w:rsid w:val="003C528D"/>
    <w:rsid w:val="003D0103"/>
    <w:rsid w:val="003D0496"/>
    <w:rsid w:val="003D180A"/>
    <w:rsid w:val="003D1921"/>
    <w:rsid w:val="003D2517"/>
    <w:rsid w:val="003D2CD1"/>
    <w:rsid w:val="003D6331"/>
    <w:rsid w:val="003D6456"/>
    <w:rsid w:val="003D6984"/>
    <w:rsid w:val="003D6C08"/>
    <w:rsid w:val="003D7423"/>
    <w:rsid w:val="003E0B12"/>
    <w:rsid w:val="003E443C"/>
    <w:rsid w:val="003E5CA2"/>
    <w:rsid w:val="003F0080"/>
    <w:rsid w:val="003F1B15"/>
    <w:rsid w:val="003F2959"/>
    <w:rsid w:val="003F3B3F"/>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2E37"/>
    <w:rsid w:val="00424055"/>
    <w:rsid w:val="00424507"/>
    <w:rsid w:val="00426BB7"/>
    <w:rsid w:val="00427575"/>
    <w:rsid w:val="00427DBC"/>
    <w:rsid w:val="00430BFF"/>
    <w:rsid w:val="00433E20"/>
    <w:rsid w:val="004359EC"/>
    <w:rsid w:val="00437252"/>
    <w:rsid w:val="004429C6"/>
    <w:rsid w:val="00442F56"/>
    <w:rsid w:val="00455E3E"/>
    <w:rsid w:val="004577BB"/>
    <w:rsid w:val="00457FF2"/>
    <w:rsid w:val="00461474"/>
    <w:rsid w:val="0046161A"/>
    <w:rsid w:val="00467701"/>
    <w:rsid w:val="004718FC"/>
    <w:rsid w:val="00474780"/>
    <w:rsid w:val="00475347"/>
    <w:rsid w:val="00476415"/>
    <w:rsid w:val="0047668B"/>
    <w:rsid w:val="0048063E"/>
    <w:rsid w:val="0048109B"/>
    <w:rsid w:val="004826F9"/>
    <w:rsid w:val="004839FE"/>
    <w:rsid w:val="00483C8B"/>
    <w:rsid w:val="00484885"/>
    <w:rsid w:val="0048672D"/>
    <w:rsid w:val="00487689"/>
    <w:rsid w:val="00490608"/>
    <w:rsid w:val="004916AB"/>
    <w:rsid w:val="00492F31"/>
    <w:rsid w:val="00497257"/>
    <w:rsid w:val="00497D7D"/>
    <w:rsid w:val="004A2024"/>
    <w:rsid w:val="004A263A"/>
    <w:rsid w:val="004A2F04"/>
    <w:rsid w:val="004A5339"/>
    <w:rsid w:val="004A577C"/>
    <w:rsid w:val="004B0E8E"/>
    <w:rsid w:val="004B1515"/>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390"/>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1792"/>
    <w:rsid w:val="00513E7A"/>
    <w:rsid w:val="00515C50"/>
    <w:rsid w:val="00515E6A"/>
    <w:rsid w:val="00516C7B"/>
    <w:rsid w:val="00517828"/>
    <w:rsid w:val="00517CC5"/>
    <w:rsid w:val="00520B75"/>
    <w:rsid w:val="005213C0"/>
    <w:rsid w:val="00521B70"/>
    <w:rsid w:val="00522EEE"/>
    <w:rsid w:val="00524024"/>
    <w:rsid w:val="0052528C"/>
    <w:rsid w:val="005256B6"/>
    <w:rsid w:val="00526DFC"/>
    <w:rsid w:val="00530F28"/>
    <w:rsid w:val="00532635"/>
    <w:rsid w:val="00537A6D"/>
    <w:rsid w:val="00537BD3"/>
    <w:rsid w:val="00541220"/>
    <w:rsid w:val="00545075"/>
    <w:rsid w:val="005455F9"/>
    <w:rsid w:val="00545991"/>
    <w:rsid w:val="0054701A"/>
    <w:rsid w:val="005524A8"/>
    <w:rsid w:val="00554935"/>
    <w:rsid w:val="00555421"/>
    <w:rsid w:val="00555B3B"/>
    <w:rsid w:val="005600A0"/>
    <w:rsid w:val="00560563"/>
    <w:rsid w:val="00560F5F"/>
    <w:rsid w:val="00562029"/>
    <w:rsid w:val="00562398"/>
    <w:rsid w:val="005629CE"/>
    <w:rsid w:val="005632CD"/>
    <w:rsid w:val="005658E0"/>
    <w:rsid w:val="00567533"/>
    <w:rsid w:val="005753DD"/>
    <w:rsid w:val="0058250E"/>
    <w:rsid w:val="00582CC8"/>
    <w:rsid w:val="00582F6C"/>
    <w:rsid w:val="005836C2"/>
    <w:rsid w:val="0058409E"/>
    <w:rsid w:val="00584E7F"/>
    <w:rsid w:val="00585531"/>
    <w:rsid w:val="00586505"/>
    <w:rsid w:val="00586A4A"/>
    <w:rsid w:val="00586B04"/>
    <w:rsid w:val="00586BDE"/>
    <w:rsid w:val="00587E87"/>
    <w:rsid w:val="00590721"/>
    <w:rsid w:val="00590CBE"/>
    <w:rsid w:val="00597A80"/>
    <w:rsid w:val="005A0348"/>
    <w:rsid w:val="005A1151"/>
    <w:rsid w:val="005A2B86"/>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711"/>
    <w:rsid w:val="005E6AF5"/>
    <w:rsid w:val="005F0C2B"/>
    <w:rsid w:val="005F0EE5"/>
    <w:rsid w:val="005F1829"/>
    <w:rsid w:val="005F22EE"/>
    <w:rsid w:val="005F36B4"/>
    <w:rsid w:val="005F49E1"/>
    <w:rsid w:val="005F5B48"/>
    <w:rsid w:val="005F605C"/>
    <w:rsid w:val="005F7637"/>
    <w:rsid w:val="0060317E"/>
    <w:rsid w:val="00603998"/>
    <w:rsid w:val="00604941"/>
    <w:rsid w:val="00605BC2"/>
    <w:rsid w:val="00605DEF"/>
    <w:rsid w:val="00607548"/>
    <w:rsid w:val="0060797C"/>
    <w:rsid w:val="00610A9B"/>
    <w:rsid w:val="00610CC7"/>
    <w:rsid w:val="00612447"/>
    <w:rsid w:val="00612760"/>
    <w:rsid w:val="00612D82"/>
    <w:rsid w:val="006137DD"/>
    <w:rsid w:val="0061544D"/>
    <w:rsid w:val="00615D39"/>
    <w:rsid w:val="00620D76"/>
    <w:rsid w:val="006228FF"/>
    <w:rsid w:val="00622B30"/>
    <w:rsid w:val="00622D23"/>
    <w:rsid w:val="006245C3"/>
    <w:rsid w:val="006254B1"/>
    <w:rsid w:val="00625F38"/>
    <w:rsid w:val="0062612F"/>
    <w:rsid w:val="0062623C"/>
    <w:rsid w:val="00626300"/>
    <w:rsid w:val="00626314"/>
    <w:rsid w:val="0063172D"/>
    <w:rsid w:val="00631B50"/>
    <w:rsid w:val="00634083"/>
    <w:rsid w:val="0063653F"/>
    <w:rsid w:val="00637C67"/>
    <w:rsid w:val="00641B20"/>
    <w:rsid w:val="00642185"/>
    <w:rsid w:val="0064240D"/>
    <w:rsid w:val="006427D5"/>
    <w:rsid w:val="006428F0"/>
    <w:rsid w:val="0064329E"/>
    <w:rsid w:val="00644E0C"/>
    <w:rsid w:val="00647F23"/>
    <w:rsid w:val="00651D23"/>
    <w:rsid w:val="00654A2B"/>
    <w:rsid w:val="006557FD"/>
    <w:rsid w:val="00655990"/>
    <w:rsid w:val="006560F1"/>
    <w:rsid w:val="00660719"/>
    <w:rsid w:val="00662BD9"/>
    <w:rsid w:val="0066369B"/>
    <w:rsid w:val="00665B24"/>
    <w:rsid w:val="00666400"/>
    <w:rsid w:val="006674E0"/>
    <w:rsid w:val="00667DEC"/>
    <w:rsid w:val="00671C82"/>
    <w:rsid w:val="006721E6"/>
    <w:rsid w:val="00675BF9"/>
    <w:rsid w:val="006766EB"/>
    <w:rsid w:val="00676D11"/>
    <w:rsid w:val="006770A0"/>
    <w:rsid w:val="00677B0E"/>
    <w:rsid w:val="006806A3"/>
    <w:rsid w:val="00682500"/>
    <w:rsid w:val="00683FF4"/>
    <w:rsid w:val="006850DA"/>
    <w:rsid w:val="00685925"/>
    <w:rsid w:val="006861E2"/>
    <w:rsid w:val="0068762E"/>
    <w:rsid w:val="00690215"/>
    <w:rsid w:val="00691CBD"/>
    <w:rsid w:val="00696C0B"/>
    <w:rsid w:val="006A06B8"/>
    <w:rsid w:val="006A1E1F"/>
    <w:rsid w:val="006A497C"/>
    <w:rsid w:val="006A5591"/>
    <w:rsid w:val="006A56EE"/>
    <w:rsid w:val="006B0483"/>
    <w:rsid w:val="006B26DB"/>
    <w:rsid w:val="006B2C60"/>
    <w:rsid w:val="006B383D"/>
    <w:rsid w:val="006B464E"/>
    <w:rsid w:val="006B67DE"/>
    <w:rsid w:val="006B7B1E"/>
    <w:rsid w:val="006C00DE"/>
    <w:rsid w:val="006C118A"/>
    <w:rsid w:val="006C16A1"/>
    <w:rsid w:val="006C25AE"/>
    <w:rsid w:val="006C40D4"/>
    <w:rsid w:val="006C581F"/>
    <w:rsid w:val="006C5E53"/>
    <w:rsid w:val="006C651B"/>
    <w:rsid w:val="006C6809"/>
    <w:rsid w:val="006D0E89"/>
    <w:rsid w:val="006D2255"/>
    <w:rsid w:val="006D35CB"/>
    <w:rsid w:val="006D3747"/>
    <w:rsid w:val="006D445E"/>
    <w:rsid w:val="006D459F"/>
    <w:rsid w:val="006D6FED"/>
    <w:rsid w:val="006D7249"/>
    <w:rsid w:val="006E022E"/>
    <w:rsid w:val="006E0D1A"/>
    <w:rsid w:val="006E1483"/>
    <w:rsid w:val="006E1758"/>
    <w:rsid w:val="006E1943"/>
    <w:rsid w:val="006E359E"/>
    <w:rsid w:val="006E416B"/>
    <w:rsid w:val="006E47BA"/>
    <w:rsid w:val="006E4DEC"/>
    <w:rsid w:val="006E7C9F"/>
    <w:rsid w:val="006F16D6"/>
    <w:rsid w:val="006F3B5E"/>
    <w:rsid w:val="006F61C7"/>
    <w:rsid w:val="006F6918"/>
    <w:rsid w:val="006F6F83"/>
    <w:rsid w:val="00705B0C"/>
    <w:rsid w:val="00710742"/>
    <w:rsid w:val="00711665"/>
    <w:rsid w:val="00713502"/>
    <w:rsid w:val="00714716"/>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13DD"/>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07D1"/>
    <w:rsid w:val="00772D54"/>
    <w:rsid w:val="00773BB7"/>
    <w:rsid w:val="007748EF"/>
    <w:rsid w:val="0077498C"/>
    <w:rsid w:val="0077775D"/>
    <w:rsid w:val="00780CDB"/>
    <w:rsid w:val="00780DE0"/>
    <w:rsid w:val="007812D5"/>
    <w:rsid w:val="00781715"/>
    <w:rsid w:val="00781B4E"/>
    <w:rsid w:val="00790A60"/>
    <w:rsid w:val="00792057"/>
    <w:rsid w:val="007927F2"/>
    <w:rsid w:val="00794FDD"/>
    <w:rsid w:val="0079531A"/>
    <w:rsid w:val="00795EEB"/>
    <w:rsid w:val="00796E84"/>
    <w:rsid w:val="00796E9B"/>
    <w:rsid w:val="0079766B"/>
    <w:rsid w:val="007A09F8"/>
    <w:rsid w:val="007A2425"/>
    <w:rsid w:val="007A2854"/>
    <w:rsid w:val="007A2A40"/>
    <w:rsid w:val="007A49E1"/>
    <w:rsid w:val="007B06A1"/>
    <w:rsid w:val="007B11CE"/>
    <w:rsid w:val="007B271C"/>
    <w:rsid w:val="007B2ECD"/>
    <w:rsid w:val="007B315F"/>
    <w:rsid w:val="007B3B17"/>
    <w:rsid w:val="007B6CAB"/>
    <w:rsid w:val="007C0F8B"/>
    <w:rsid w:val="007C3531"/>
    <w:rsid w:val="007C43B3"/>
    <w:rsid w:val="007C540F"/>
    <w:rsid w:val="007C77A3"/>
    <w:rsid w:val="007D08FA"/>
    <w:rsid w:val="007D21DB"/>
    <w:rsid w:val="007D377A"/>
    <w:rsid w:val="007D4C3C"/>
    <w:rsid w:val="007D5954"/>
    <w:rsid w:val="007D71C9"/>
    <w:rsid w:val="007D744B"/>
    <w:rsid w:val="007D7D54"/>
    <w:rsid w:val="007E3218"/>
    <w:rsid w:val="007E340F"/>
    <w:rsid w:val="007E41D2"/>
    <w:rsid w:val="007E6435"/>
    <w:rsid w:val="007E7CED"/>
    <w:rsid w:val="007F00EB"/>
    <w:rsid w:val="007F221F"/>
    <w:rsid w:val="007F45E0"/>
    <w:rsid w:val="007F58B3"/>
    <w:rsid w:val="007F5989"/>
    <w:rsid w:val="007F6426"/>
    <w:rsid w:val="00801E7F"/>
    <w:rsid w:val="00804DA6"/>
    <w:rsid w:val="008060B2"/>
    <w:rsid w:val="008064FB"/>
    <w:rsid w:val="00807239"/>
    <w:rsid w:val="00810B6B"/>
    <w:rsid w:val="00810EEE"/>
    <w:rsid w:val="00811036"/>
    <w:rsid w:val="00811838"/>
    <w:rsid w:val="00815034"/>
    <w:rsid w:val="00821161"/>
    <w:rsid w:val="00821E8E"/>
    <w:rsid w:val="00821EBD"/>
    <w:rsid w:val="008259D4"/>
    <w:rsid w:val="00826FCE"/>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47F84"/>
    <w:rsid w:val="008510F0"/>
    <w:rsid w:val="00851B4A"/>
    <w:rsid w:val="00854D0B"/>
    <w:rsid w:val="008558C6"/>
    <w:rsid w:val="00855C51"/>
    <w:rsid w:val="00855DDF"/>
    <w:rsid w:val="0086079E"/>
    <w:rsid w:val="00861535"/>
    <w:rsid w:val="00862D53"/>
    <w:rsid w:val="008630C3"/>
    <w:rsid w:val="00865A35"/>
    <w:rsid w:val="0086789A"/>
    <w:rsid w:val="00870BF6"/>
    <w:rsid w:val="00870CFB"/>
    <w:rsid w:val="00870D54"/>
    <w:rsid w:val="0087139B"/>
    <w:rsid w:val="00872CC6"/>
    <w:rsid w:val="0087417F"/>
    <w:rsid w:val="00874978"/>
    <w:rsid w:val="00876FAC"/>
    <w:rsid w:val="00887C3A"/>
    <w:rsid w:val="00891877"/>
    <w:rsid w:val="00891DEB"/>
    <w:rsid w:val="00894153"/>
    <w:rsid w:val="00894DE0"/>
    <w:rsid w:val="00897441"/>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303A"/>
    <w:rsid w:val="008D49AC"/>
    <w:rsid w:val="008D55F5"/>
    <w:rsid w:val="008D5BB2"/>
    <w:rsid w:val="008E1747"/>
    <w:rsid w:val="008E410F"/>
    <w:rsid w:val="008E5A9D"/>
    <w:rsid w:val="008E7BB0"/>
    <w:rsid w:val="008E7D42"/>
    <w:rsid w:val="008E7EBB"/>
    <w:rsid w:val="008F02A9"/>
    <w:rsid w:val="008F0602"/>
    <w:rsid w:val="008F0654"/>
    <w:rsid w:val="008F1F5E"/>
    <w:rsid w:val="008F615B"/>
    <w:rsid w:val="00901C92"/>
    <w:rsid w:val="00903F70"/>
    <w:rsid w:val="00905B3C"/>
    <w:rsid w:val="00905D28"/>
    <w:rsid w:val="00907CF1"/>
    <w:rsid w:val="009110B3"/>
    <w:rsid w:val="009125D7"/>
    <w:rsid w:val="00912FF9"/>
    <w:rsid w:val="00914AF7"/>
    <w:rsid w:val="00914FCC"/>
    <w:rsid w:val="00923AB8"/>
    <w:rsid w:val="00927805"/>
    <w:rsid w:val="00927A00"/>
    <w:rsid w:val="00930D72"/>
    <w:rsid w:val="00934766"/>
    <w:rsid w:val="00940F80"/>
    <w:rsid w:val="00941252"/>
    <w:rsid w:val="0094138C"/>
    <w:rsid w:val="00943F4B"/>
    <w:rsid w:val="009450ED"/>
    <w:rsid w:val="00946C87"/>
    <w:rsid w:val="00950BE6"/>
    <w:rsid w:val="00951477"/>
    <w:rsid w:val="00953421"/>
    <w:rsid w:val="00953575"/>
    <w:rsid w:val="00954EE2"/>
    <w:rsid w:val="00955D00"/>
    <w:rsid w:val="009562DA"/>
    <w:rsid w:val="00957B3C"/>
    <w:rsid w:val="00957F25"/>
    <w:rsid w:val="0096008A"/>
    <w:rsid w:val="00960DF5"/>
    <w:rsid w:val="009652FB"/>
    <w:rsid w:val="009736F5"/>
    <w:rsid w:val="00975703"/>
    <w:rsid w:val="00977075"/>
    <w:rsid w:val="0097758A"/>
    <w:rsid w:val="00982857"/>
    <w:rsid w:val="00984725"/>
    <w:rsid w:val="00984F67"/>
    <w:rsid w:val="0098539B"/>
    <w:rsid w:val="009861E9"/>
    <w:rsid w:val="00986903"/>
    <w:rsid w:val="009906E8"/>
    <w:rsid w:val="00990FDB"/>
    <w:rsid w:val="00992773"/>
    <w:rsid w:val="00992CE7"/>
    <w:rsid w:val="009963C4"/>
    <w:rsid w:val="00996592"/>
    <w:rsid w:val="009979D6"/>
    <w:rsid w:val="009A117D"/>
    <w:rsid w:val="009A3D4A"/>
    <w:rsid w:val="009A434F"/>
    <w:rsid w:val="009A7CDE"/>
    <w:rsid w:val="009B1308"/>
    <w:rsid w:val="009B2FCD"/>
    <w:rsid w:val="009B335E"/>
    <w:rsid w:val="009B46E1"/>
    <w:rsid w:val="009B4CBF"/>
    <w:rsid w:val="009B59E6"/>
    <w:rsid w:val="009B5BDF"/>
    <w:rsid w:val="009B6A57"/>
    <w:rsid w:val="009B7789"/>
    <w:rsid w:val="009B78DC"/>
    <w:rsid w:val="009C1144"/>
    <w:rsid w:val="009C3CAE"/>
    <w:rsid w:val="009C582D"/>
    <w:rsid w:val="009C60F6"/>
    <w:rsid w:val="009C6BB8"/>
    <w:rsid w:val="009D02DF"/>
    <w:rsid w:val="009D281A"/>
    <w:rsid w:val="009D3D44"/>
    <w:rsid w:val="009D5F50"/>
    <w:rsid w:val="009D616F"/>
    <w:rsid w:val="009D79B1"/>
    <w:rsid w:val="009D7BCB"/>
    <w:rsid w:val="009E0911"/>
    <w:rsid w:val="009E4B09"/>
    <w:rsid w:val="009E60D0"/>
    <w:rsid w:val="009F1CB9"/>
    <w:rsid w:val="009F4103"/>
    <w:rsid w:val="009F4845"/>
    <w:rsid w:val="009F4D65"/>
    <w:rsid w:val="009F55DB"/>
    <w:rsid w:val="009F56A7"/>
    <w:rsid w:val="009F6074"/>
    <w:rsid w:val="009F656B"/>
    <w:rsid w:val="009F699B"/>
    <w:rsid w:val="009F76D5"/>
    <w:rsid w:val="00A00AD0"/>
    <w:rsid w:val="00A01539"/>
    <w:rsid w:val="00A02D67"/>
    <w:rsid w:val="00A031A7"/>
    <w:rsid w:val="00A04725"/>
    <w:rsid w:val="00A04D55"/>
    <w:rsid w:val="00A06258"/>
    <w:rsid w:val="00A07E45"/>
    <w:rsid w:val="00A1126C"/>
    <w:rsid w:val="00A11FCF"/>
    <w:rsid w:val="00A120A8"/>
    <w:rsid w:val="00A12580"/>
    <w:rsid w:val="00A12BCD"/>
    <w:rsid w:val="00A32194"/>
    <w:rsid w:val="00A3280F"/>
    <w:rsid w:val="00A32EF1"/>
    <w:rsid w:val="00A32F92"/>
    <w:rsid w:val="00A3407C"/>
    <w:rsid w:val="00A34B6F"/>
    <w:rsid w:val="00A36220"/>
    <w:rsid w:val="00A36864"/>
    <w:rsid w:val="00A400B6"/>
    <w:rsid w:val="00A42569"/>
    <w:rsid w:val="00A42B1F"/>
    <w:rsid w:val="00A432D5"/>
    <w:rsid w:val="00A436BB"/>
    <w:rsid w:val="00A4458A"/>
    <w:rsid w:val="00A469A9"/>
    <w:rsid w:val="00A47479"/>
    <w:rsid w:val="00A47EA4"/>
    <w:rsid w:val="00A50A20"/>
    <w:rsid w:val="00A50A22"/>
    <w:rsid w:val="00A516D7"/>
    <w:rsid w:val="00A517F2"/>
    <w:rsid w:val="00A51D28"/>
    <w:rsid w:val="00A53573"/>
    <w:rsid w:val="00A53894"/>
    <w:rsid w:val="00A54CC4"/>
    <w:rsid w:val="00A554AA"/>
    <w:rsid w:val="00A55DC5"/>
    <w:rsid w:val="00A565C7"/>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359"/>
    <w:rsid w:val="00AC0534"/>
    <w:rsid w:val="00AC2652"/>
    <w:rsid w:val="00AC3300"/>
    <w:rsid w:val="00AC514A"/>
    <w:rsid w:val="00AC55A5"/>
    <w:rsid w:val="00AD0BC1"/>
    <w:rsid w:val="00AD2893"/>
    <w:rsid w:val="00AD5548"/>
    <w:rsid w:val="00AD5FB8"/>
    <w:rsid w:val="00AD6995"/>
    <w:rsid w:val="00AD6DDF"/>
    <w:rsid w:val="00AD7199"/>
    <w:rsid w:val="00AD7433"/>
    <w:rsid w:val="00AE0C56"/>
    <w:rsid w:val="00AE2062"/>
    <w:rsid w:val="00AE4EA8"/>
    <w:rsid w:val="00AE6904"/>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4510"/>
    <w:rsid w:val="00B1575A"/>
    <w:rsid w:val="00B16C7F"/>
    <w:rsid w:val="00B16DD2"/>
    <w:rsid w:val="00B17EF4"/>
    <w:rsid w:val="00B20DB0"/>
    <w:rsid w:val="00B23184"/>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16F"/>
    <w:rsid w:val="00B37979"/>
    <w:rsid w:val="00B40A00"/>
    <w:rsid w:val="00B41D45"/>
    <w:rsid w:val="00B42847"/>
    <w:rsid w:val="00B432E3"/>
    <w:rsid w:val="00B439BB"/>
    <w:rsid w:val="00B44362"/>
    <w:rsid w:val="00B4437E"/>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64DA3"/>
    <w:rsid w:val="00B76279"/>
    <w:rsid w:val="00B81759"/>
    <w:rsid w:val="00B824A6"/>
    <w:rsid w:val="00B824C1"/>
    <w:rsid w:val="00B832B3"/>
    <w:rsid w:val="00B8360B"/>
    <w:rsid w:val="00B84E03"/>
    <w:rsid w:val="00B850FF"/>
    <w:rsid w:val="00B87420"/>
    <w:rsid w:val="00B879F2"/>
    <w:rsid w:val="00B87EEB"/>
    <w:rsid w:val="00B96EEC"/>
    <w:rsid w:val="00BA0FC9"/>
    <w:rsid w:val="00BA1B1C"/>
    <w:rsid w:val="00BA354A"/>
    <w:rsid w:val="00BA4FDA"/>
    <w:rsid w:val="00BA504F"/>
    <w:rsid w:val="00BA57D8"/>
    <w:rsid w:val="00BA617A"/>
    <w:rsid w:val="00BA69BA"/>
    <w:rsid w:val="00BA794E"/>
    <w:rsid w:val="00BB14FF"/>
    <w:rsid w:val="00BB3D77"/>
    <w:rsid w:val="00BB5138"/>
    <w:rsid w:val="00BB67E1"/>
    <w:rsid w:val="00BB6CD5"/>
    <w:rsid w:val="00BB7925"/>
    <w:rsid w:val="00BC2EA8"/>
    <w:rsid w:val="00BC35FB"/>
    <w:rsid w:val="00BC4F0E"/>
    <w:rsid w:val="00BC776D"/>
    <w:rsid w:val="00BC7854"/>
    <w:rsid w:val="00BD0956"/>
    <w:rsid w:val="00BD0C79"/>
    <w:rsid w:val="00BD1068"/>
    <w:rsid w:val="00BD387A"/>
    <w:rsid w:val="00BD4907"/>
    <w:rsid w:val="00BD5FCF"/>
    <w:rsid w:val="00BD69A8"/>
    <w:rsid w:val="00BD726A"/>
    <w:rsid w:val="00BE02B1"/>
    <w:rsid w:val="00BE166F"/>
    <w:rsid w:val="00BE2A05"/>
    <w:rsid w:val="00BE40C5"/>
    <w:rsid w:val="00BE4BCA"/>
    <w:rsid w:val="00BE4D9B"/>
    <w:rsid w:val="00BE5046"/>
    <w:rsid w:val="00BE7A2D"/>
    <w:rsid w:val="00BF4B12"/>
    <w:rsid w:val="00C00585"/>
    <w:rsid w:val="00C02C74"/>
    <w:rsid w:val="00C03034"/>
    <w:rsid w:val="00C041F3"/>
    <w:rsid w:val="00C04A04"/>
    <w:rsid w:val="00C07FB5"/>
    <w:rsid w:val="00C10939"/>
    <w:rsid w:val="00C13563"/>
    <w:rsid w:val="00C13818"/>
    <w:rsid w:val="00C1456E"/>
    <w:rsid w:val="00C15BDD"/>
    <w:rsid w:val="00C2173F"/>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47102"/>
    <w:rsid w:val="00C51001"/>
    <w:rsid w:val="00C51EB9"/>
    <w:rsid w:val="00C52386"/>
    <w:rsid w:val="00C53799"/>
    <w:rsid w:val="00C54343"/>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1A51"/>
    <w:rsid w:val="00CB272D"/>
    <w:rsid w:val="00CB2ACA"/>
    <w:rsid w:val="00CB3AE7"/>
    <w:rsid w:val="00CB71FE"/>
    <w:rsid w:val="00CC2028"/>
    <w:rsid w:val="00CC3FD0"/>
    <w:rsid w:val="00CC480C"/>
    <w:rsid w:val="00CC4999"/>
    <w:rsid w:val="00CC4F09"/>
    <w:rsid w:val="00CC7A72"/>
    <w:rsid w:val="00CD134A"/>
    <w:rsid w:val="00CD17C0"/>
    <w:rsid w:val="00CD2603"/>
    <w:rsid w:val="00CD6548"/>
    <w:rsid w:val="00CD6A48"/>
    <w:rsid w:val="00CD7017"/>
    <w:rsid w:val="00CE0D0D"/>
    <w:rsid w:val="00CE2004"/>
    <w:rsid w:val="00CE3249"/>
    <w:rsid w:val="00CF3AA1"/>
    <w:rsid w:val="00CF3FD9"/>
    <w:rsid w:val="00CF63B4"/>
    <w:rsid w:val="00CF6AF8"/>
    <w:rsid w:val="00D00C93"/>
    <w:rsid w:val="00D01045"/>
    <w:rsid w:val="00D01C48"/>
    <w:rsid w:val="00D027C0"/>
    <w:rsid w:val="00D041AD"/>
    <w:rsid w:val="00D04BB5"/>
    <w:rsid w:val="00D14103"/>
    <w:rsid w:val="00D14B79"/>
    <w:rsid w:val="00D14D9D"/>
    <w:rsid w:val="00D175A2"/>
    <w:rsid w:val="00D205D9"/>
    <w:rsid w:val="00D20CF2"/>
    <w:rsid w:val="00D22D7A"/>
    <w:rsid w:val="00D25EBB"/>
    <w:rsid w:val="00D27D48"/>
    <w:rsid w:val="00D31811"/>
    <w:rsid w:val="00D31BA3"/>
    <w:rsid w:val="00D320B0"/>
    <w:rsid w:val="00D34DBF"/>
    <w:rsid w:val="00D3565E"/>
    <w:rsid w:val="00D36A52"/>
    <w:rsid w:val="00D370B8"/>
    <w:rsid w:val="00D415D1"/>
    <w:rsid w:val="00D42095"/>
    <w:rsid w:val="00D43C48"/>
    <w:rsid w:val="00D455E0"/>
    <w:rsid w:val="00D45860"/>
    <w:rsid w:val="00D45CA5"/>
    <w:rsid w:val="00D46CFD"/>
    <w:rsid w:val="00D55258"/>
    <w:rsid w:val="00D62479"/>
    <w:rsid w:val="00D633BF"/>
    <w:rsid w:val="00D64673"/>
    <w:rsid w:val="00D64D9C"/>
    <w:rsid w:val="00D71248"/>
    <w:rsid w:val="00D764C9"/>
    <w:rsid w:val="00D77DD7"/>
    <w:rsid w:val="00D8288A"/>
    <w:rsid w:val="00D850F9"/>
    <w:rsid w:val="00D854A7"/>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B5B4C"/>
    <w:rsid w:val="00DC2891"/>
    <w:rsid w:val="00DD38E2"/>
    <w:rsid w:val="00DD4135"/>
    <w:rsid w:val="00DD4AA1"/>
    <w:rsid w:val="00DD4C0F"/>
    <w:rsid w:val="00DD4EFD"/>
    <w:rsid w:val="00DD70DA"/>
    <w:rsid w:val="00DD7BE3"/>
    <w:rsid w:val="00DE4E8D"/>
    <w:rsid w:val="00DE6285"/>
    <w:rsid w:val="00DE6695"/>
    <w:rsid w:val="00DF01CC"/>
    <w:rsid w:val="00DF04E9"/>
    <w:rsid w:val="00DF0765"/>
    <w:rsid w:val="00DF0940"/>
    <w:rsid w:val="00DF0B5E"/>
    <w:rsid w:val="00DF3374"/>
    <w:rsid w:val="00E005CD"/>
    <w:rsid w:val="00E00B1F"/>
    <w:rsid w:val="00E03BF5"/>
    <w:rsid w:val="00E05DA9"/>
    <w:rsid w:val="00E05DC4"/>
    <w:rsid w:val="00E10AA9"/>
    <w:rsid w:val="00E11E41"/>
    <w:rsid w:val="00E126AE"/>
    <w:rsid w:val="00E14735"/>
    <w:rsid w:val="00E215C3"/>
    <w:rsid w:val="00E218B5"/>
    <w:rsid w:val="00E22020"/>
    <w:rsid w:val="00E22589"/>
    <w:rsid w:val="00E23A7E"/>
    <w:rsid w:val="00E23C87"/>
    <w:rsid w:val="00E26C4D"/>
    <w:rsid w:val="00E26E29"/>
    <w:rsid w:val="00E31481"/>
    <w:rsid w:val="00E31BED"/>
    <w:rsid w:val="00E332B8"/>
    <w:rsid w:val="00E33F0A"/>
    <w:rsid w:val="00E34399"/>
    <w:rsid w:val="00E412EB"/>
    <w:rsid w:val="00E42470"/>
    <w:rsid w:val="00E42EF0"/>
    <w:rsid w:val="00E44844"/>
    <w:rsid w:val="00E44C45"/>
    <w:rsid w:val="00E46BE5"/>
    <w:rsid w:val="00E50FB2"/>
    <w:rsid w:val="00E56871"/>
    <w:rsid w:val="00E57E45"/>
    <w:rsid w:val="00E66DE7"/>
    <w:rsid w:val="00E679A7"/>
    <w:rsid w:val="00E718F4"/>
    <w:rsid w:val="00E73032"/>
    <w:rsid w:val="00E7304E"/>
    <w:rsid w:val="00E73853"/>
    <w:rsid w:val="00E74074"/>
    <w:rsid w:val="00E75C6A"/>
    <w:rsid w:val="00E76586"/>
    <w:rsid w:val="00E80F89"/>
    <w:rsid w:val="00E81164"/>
    <w:rsid w:val="00E83E8D"/>
    <w:rsid w:val="00E85B9D"/>
    <w:rsid w:val="00E90056"/>
    <w:rsid w:val="00E9100D"/>
    <w:rsid w:val="00E95980"/>
    <w:rsid w:val="00EA2567"/>
    <w:rsid w:val="00EA30CF"/>
    <w:rsid w:val="00EA42E7"/>
    <w:rsid w:val="00EA45CA"/>
    <w:rsid w:val="00EA5E7C"/>
    <w:rsid w:val="00EA69C6"/>
    <w:rsid w:val="00EB0FF0"/>
    <w:rsid w:val="00EB5D28"/>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1FC3"/>
    <w:rsid w:val="00EF3196"/>
    <w:rsid w:val="00EF5F9E"/>
    <w:rsid w:val="00F00156"/>
    <w:rsid w:val="00F011E0"/>
    <w:rsid w:val="00F01C29"/>
    <w:rsid w:val="00F04199"/>
    <w:rsid w:val="00F1013A"/>
    <w:rsid w:val="00F1062C"/>
    <w:rsid w:val="00F114A2"/>
    <w:rsid w:val="00F11E0A"/>
    <w:rsid w:val="00F123C0"/>
    <w:rsid w:val="00F1246A"/>
    <w:rsid w:val="00F14454"/>
    <w:rsid w:val="00F14FB4"/>
    <w:rsid w:val="00F2376B"/>
    <w:rsid w:val="00F238D6"/>
    <w:rsid w:val="00F242E4"/>
    <w:rsid w:val="00F24E02"/>
    <w:rsid w:val="00F2608A"/>
    <w:rsid w:val="00F30559"/>
    <w:rsid w:val="00F3300A"/>
    <w:rsid w:val="00F34AE8"/>
    <w:rsid w:val="00F36EF6"/>
    <w:rsid w:val="00F42F64"/>
    <w:rsid w:val="00F46020"/>
    <w:rsid w:val="00F51B7B"/>
    <w:rsid w:val="00F51DF0"/>
    <w:rsid w:val="00F5288A"/>
    <w:rsid w:val="00F55738"/>
    <w:rsid w:val="00F55A5C"/>
    <w:rsid w:val="00F561FD"/>
    <w:rsid w:val="00F570CA"/>
    <w:rsid w:val="00F62E27"/>
    <w:rsid w:val="00F65312"/>
    <w:rsid w:val="00F72248"/>
    <w:rsid w:val="00F7344E"/>
    <w:rsid w:val="00F744EE"/>
    <w:rsid w:val="00F760E5"/>
    <w:rsid w:val="00F826AE"/>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2570"/>
    <w:rsid w:val="00FB5FE4"/>
    <w:rsid w:val="00FB7426"/>
    <w:rsid w:val="00FB7B68"/>
    <w:rsid w:val="00FC0615"/>
    <w:rsid w:val="00FC103A"/>
    <w:rsid w:val="00FC1CF8"/>
    <w:rsid w:val="00FC1E70"/>
    <w:rsid w:val="00FC202D"/>
    <w:rsid w:val="00FC4981"/>
    <w:rsid w:val="00FC50BD"/>
    <w:rsid w:val="00FC5CB7"/>
    <w:rsid w:val="00FD00F9"/>
    <w:rsid w:val="00FD059E"/>
    <w:rsid w:val="00FD05C9"/>
    <w:rsid w:val="00FD0ACA"/>
    <w:rsid w:val="00FD7D56"/>
    <w:rsid w:val="00FE19B9"/>
    <w:rsid w:val="00FE3744"/>
    <w:rsid w:val="00FE50B4"/>
    <w:rsid w:val="00FE5A71"/>
    <w:rsid w:val="00FF077B"/>
    <w:rsid w:val="00FF2A89"/>
    <w:rsid w:val="00FF3026"/>
    <w:rsid w:val="00FF3767"/>
    <w:rsid w:val="00FF37BF"/>
    <w:rsid w:val="00FF4C41"/>
    <w:rsid w:val="00FF61EC"/>
    <w:rsid w:val="00FF6E5B"/>
    <w:rsid w:val="0147F0CD"/>
    <w:rsid w:val="02979F0B"/>
    <w:rsid w:val="04336F6C"/>
    <w:rsid w:val="049236BD"/>
    <w:rsid w:val="06976DFB"/>
    <w:rsid w:val="07EA0769"/>
    <w:rsid w:val="0A8CD9FC"/>
    <w:rsid w:val="0BA31CF2"/>
    <w:rsid w:val="0C01B213"/>
    <w:rsid w:val="0C0DAEFE"/>
    <w:rsid w:val="0CC535B0"/>
    <w:rsid w:val="0EB84CC2"/>
    <w:rsid w:val="100170B7"/>
    <w:rsid w:val="120D668B"/>
    <w:rsid w:val="120DE550"/>
    <w:rsid w:val="12BDF1DD"/>
    <w:rsid w:val="141E7C9C"/>
    <w:rsid w:val="151E51EF"/>
    <w:rsid w:val="158A93B2"/>
    <w:rsid w:val="17607261"/>
    <w:rsid w:val="17D53219"/>
    <w:rsid w:val="17EA603F"/>
    <w:rsid w:val="18BDA4C7"/>
    <w:rsid w:val="1A0D8DCD"/>
    <w:rsid w:val="1B9DB125"/>
    <w:rsid w:val="1E4DA0A0"/>
    <w:rsid w:val="1FECDA7E"/>
    <w:rsid w:val="228405BA"/>
    <w:rsid w:val="22CEF39A"/>
    <w:rsid w:val="248C684B"/>
    <w:rsid w:val="2741467C"/>
    <w:rsid w:val="27A37B24"/>
    <w:rsid w:val="292834EA"/>
    <w:rsid w:val="298F5832"/>
    <w:rsid w:val="2ABA2942"/>
    <w:rsid w:val="2B571764"/>
    <w:rsid w:val="2F5A19DE"/>
    <w:rsid w:val="304A3CA9"/>
    <w:rsid w:val="30F1F5FD"/>
    <w:rsid w:val="33414435"/>
    <w:rsid w:val="334E5501"/>
    <w:rsid w:val="33B5CB59"/>
    <w:rsid w:val="34EDFFB8"/>
    <w:rsid w:val="38EB7FF2"/>
    <w:rsid w:val="394027DC"/>
    <w:rsid w:val="39AF9D24"/>
    <w:rsid w:val="3D5FA3D4"/>
    <w:rsid w:val="3E20C817"/>
    <w:rsid w:val="3F0F7434"/>
    <w:rsid w:val="3F76A8F0"/>
    <w:rsid w:val="41CC353A"/>
    <w:rsid w:val="429EE24A"/>
    <w:rsid w:val="43F035D1"/>
    <w:rsid w:val="4508CE2A"/>
    <w:rsid w:val="457D9E6F"/>
    <w:rsid w:val="45B7B95C"/>
    <w:rsid w:val="462109A1"/>
    <w:rsid w:val="4668B324"/>
    <w:rsid w:val="48156601"/>
    <w:rsid w:val="4A50FF05"/>
    <w:rsid w:val="4B66E723"/>
    <w:rsid w:val="4E1A0864"/>
    <w:rsid w:val="4E8B7282"/>
    <w:rsid w:val="5131060A"/>
    <w:rsid w:val="51463430"/>
    <w:rsid w:val="521978B8"/>
    <w:rsid w:val="53F4CAAA"/>
    <w:rsid w:val="5457950B"/>
    <w:rsid w:val="55197C96"/>
    <w:rsid w:val="553B5D6D"/>
    <w:rsid w:val="576ABC4E"/>
    <w:rsid w:val="594A26DC"/>
    <w:rsid w:val="5AD621E8"/>
    <w:rsid w:val="5DA29EC4"/>
    <w:rsid w:val="5DD36315"/>
    <w:rsid w:val="5FC9472D"/>
    <w:rsid w:val="61BEC459"/>
    <w:rsid w:val="659F1CA9"/>
    <w:rsid w:val="66E4B929"/>
    <w:rsid w:val="67F49D92"/>
    <w:rsid w:val="68B9D7A3"/>
    <w:rsid w:val="69B0ADE1"/>
    <w:rsid w:val="69DA9600"/>
    <w:rsid w:val="6A1F8CEF"/>
    <w:rsid w:val="6B08C8EB"/>
    <w:rsid w:val="6D63DF99"/>
    <w:rsid w:val="6D73F270"/>
    <w:rsid w:val="6E841F04"/>
    <w:rsid w:val="6EBCFE38"/>
    <w:rsid w:val="6FBEBAB6"/>
    <w:rsid w:val="7321D5DF"/>
    <w:rsid w:val="732988AE"/>
    <w:rsid w:val="756110A6"/>
    <w:rsid w:val="76BB77C5"/>
    <w:rsid w:val="783A3F6A"/>
    <w:rsid w:val="7A0F8AF0"/>
    <w:rsid w:val="7A8ED0A4"/>
    <w:rsid w:val="7B389A92"/>
    <w:rsid w:val="7BE74F78"/>
    <w:rsid w:val="7C33CE4B"/>
    <w:rsid w:val="7F7CDD92"/>
    <w:rsid w:val="7FFA7B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8B3108CA-AAED-4023-AD68-6893D89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12F"/>
    <w:pPr>
      <w:suppressAutoHyphens/>
      <w:spacing w:after="200" w:line="276" w:lineRule="auto"/>
    </w:pPr>
    <w:rPr>
      <w:rFonts w:ascii="Calibri" w:eastAsia="Calibri" w:hAnsi="Calibri"/>
      <w:sz w:val="22"/>
      <w:szCs w:val="22"/>
      <w:lang w:eastAsia="ar-SA"/>
    </w:rPr>
  </w:style>
  <w:style w:type="paragraph" w:styleId="Nagwek1">
    <w:name w:val="heading 1"/>
    <w:basedOn w:val="Normalny"/>
    <w:next w:val="Tekstpodstawowy"/>
    <w:link w:val="Nagwek1Znak"/>
    <w:qFormat/>
    <w:rsid w:val="0062612F"/>
    <w:pPr>
      <w:keepNext/>
      <w:keepLines/>
      <w:numPr>
        <w:numId w:val="1"/>
      </w:numPr>
      <w:spacing w:before="480" w:after="0"/>
      <w:outlineLvl w:val="0"/>
    </w:pPr>
    <w:rPr>
      <w:rFonts w:ascii="Times New Roman" w:hAnsi="Times New Roman"/>
      <w:b/>
      <w:bCs/>
      <w:sz w:val="24"/>
      <w:szCs w:val="28"/>
    </w:rPr>
  </w:style>
  <w:style w:type="paragraph" w:styleId="Nagwek4">
    <w:name w:val="heading 4"/>
    <w:basedOn w:val="Normalny"/>
    <w:next w:val="Normalny"/>
    <w:link w:val="Nagwek4Znak"/>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pl-PL"/>
    </w:rPr>
  </w:style>
  <w:style w:type="character" w:customStyle="1" w:styleId="CommentSubjectChar">
    <w:name w:val="Comment Subject Char"/>
    <w:rPr>
      <w:b/>
      <w:bCs/>
      <w:lang w:val="pl-PL"/>
    </w:rPr>
  </w:style>
  <w:style w:type="character" w:customStyle="1" w:styleId="Heading1Char">
    <w:name w:val="Heading 1 Char"/>
    <w:rPr>
      <w:rFonts w:ascii="Cambria" w:hAnsi="Cambria"/>
      <w:b/>
      <w:bCs/>
      <w:color w:val="365F91"/>
      <w:sz w:val="28"/>
      <w:szCs w:val="28"/>
    </w:rPr>
  </w:style>
  <w:style w:type="character" w:styleId="Hipercz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Caracteresdenotafinal">
    <w:name w:val="Caracteres de nota final"/>
  </w:style>
  <w:style w:type="paragraph" w:customStyle="1" w:styleId="Encabezado">
    <w:name w:val="Encabezado"/>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Etiqueta">
    <w:name w:val="Etiqueta"/>
    <w:basedOn w:val="Normalny"/>
    <w:pPr>
      <w:suppressLineNumbers/>
      <w:spacing w:before="120" w:after="120"/>
    </w:pPr>
    <w:rPr>
      <w:rFonts w:cs="Mangal"/>
      <w:i/>
      <w:iCs/>
      <w:sz w:val="24"/>
      <w:szCs w:val="24"/>
    </w:rPr>
  </w:style>
  <w:style w:type="paragraph" w:customStyle="1" w:styleId="ndice">
    <w:name w:val="Índice"/>
    <w:basedOn w:val="Normalny"/>
    <w:pPr>
      <w:suppressLineNumbers/>
    </w:pPr>
    <w:rPr>
      <w:rFonts w:cs="Mangal"/>
    </w:r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style>
  <w:style w:type="paragraph" w:styleId="Tekstdymka">
    <w:name w:val="Balloon Text"/>
    <w:basedOn w:val="Normalny"/>
    <w:pPr>
      <w:spacing w:after="0" w:line="100" w:lineRule="atLeast"/>
    </w:pPr>
    <w:rPr>
      <w:rFonts w:ascii="Tahoma" w:hAnsi="Tahoma" w:cs="Tahoma"/>
      <w:sz w:val="16"/>
      <w:szCs w:val="16"/>
    </w:rPr>
  </w:style>
  <w:style w:type="paragraph" w:customStyle="1" w:styleId="FootnoteText1">
    <w:name w:val="Footnote Text1"/>
    <w:basedOn w:val="Normalny"/>
    <w:rPr>
      <w:sz w:val="20"/>
      <w:szCs w:val="20"/>
    </w:rPr>
  </w:style>
  <w:style w:type="paragraph" w:styleId="Akapitzlist">
    <w:name w:val="List Paragraph"/>
    <w:basedOn w:val="Normalny"/>
    <w:link w:val="AkapitzlistZnak"/>
    <w:uiPriority w:val="34"/>
    <w:qFormat/>
    <w:pPr>
      <w:spacing w:after="0" w:line="100" w:lineRule="atLeast"/>
      <w:ind w:left="720"/>
    </w:pPr>
    <w:rPr>
      <w:rFonts w:eastAsia="SimSun" w:cs="Calibri"/>
    </w:rPr>
  </w:style>
  <w:style w:type="paragraph" w:customStyle="1" w:styleId="CommentText1">
    <w:name w:val="Comment Text1"/>
    <w:basedOn w:val="Normalny"/>
    <w:rPr>
      <w:sz w:val="20"/>
      <w:szCs w:val="20"/>
    </w:rPr>
  </w:style>
  <w:style w:type="paragraph" w:customStyle="1" w:styleId="CommentSubject1">
    <w:name w:val="Comment Subject1"/>
    <w:basedOn w:val="CommentText1"/>
    <w:rPr>
      <w:b/>
      <w:bCs/>
    </w:rPr>
  </w:style>
  <w:style w:type="paragraph" w:styleId="Poprawka">
    <w:name w:val="Revision"/>
    <w:pPr>
      <w:suppressAutoHyphens/>
    </w:pPr>
    <w:rPr>
      <w:rFonts w:ascii="Calibri" w:eastAsia="Calibri" w:hAnsi="Calibri"/>
      <w:sz w:val="22"/>
      <w:szCs w:val="22"/>
      <w:lang w:eastAsia="ar-SA"/>
    </w:rPr>
  </w:style>
  <w:style w:type="paragraph" w:customStyle="1" w:styleId="Guide-Normal">
    <w:name w:val="Guide - Normal"/>
    <w:basedOn w:val="Normalny"/>
    <w:pPr>
      <w:spacing w:after="0" w:line="100" w:lineRule="atLeast"/>
      <w:jc w:val="both"/>
    </w:pPr>
    <w:rPr>
      <w:rFonts w:ascii="Tahoma" w:eastAsia="Times New Roman" w:hAnsi="Tahoma" w:cs="Tahoma"/>
      <w:kern w:val="1"/>
      <w:sz w:val="18"/>
      <w:szCs w:val="18"/>
    </w:rPr>
  </w:style>
  <w:style w:type="paragraph" w:customStyle="1" w:styleId="Contact">
    <w:name w:val="Contact"/>
    <w:basedOn w:val="Normalny"/>
    <w:pPr>
      <w:spacing w:after="480" w:line="100" w:lineRule="atLeast"/>
      <w:ind w:left="567" w:hanging="567"/>
    </w:pPr>
    <w:rPr>
      <w:rFonts w:ascii="Times New Roman" w:eastAsia="Times New Roman" w:hAnsi="Times New Roman"/>
      <w:sz w:val="24"/>
      <w:szCs w:val="20"/>
    </w:rPr>
  </w:style>
  <w:style w:type="paragraph" w:styleId="Listapunktowana">
    <w:name w:val="List Bullet"/>
    <w:basedOn w:val="Normalny"/>
    <w:link w:val="ListapunktowanaZnak"/>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ny"/>
    <w:pPr>
      <w:spacing w:after="240" w:line="100" w:lineRule="atLeast"/>
      <w:jc w:val="both"/>
    </w:pPr>
    <w:rPr>
      <w:rFonts w:ascii="Times New Roman" w:eastAsia="Times New Roman" w:hAnsi="Times New Roman"/>
      <w:sz w:val="24"/>
      <w:szCs w:val="20"/>
    </w:rPr>
  </w:style>
  <w:style w:type="paragraph" w:styleId="Listapunktowana2">
    <w:name w:val="List Bullet 2"/>
    <w:basedOn w:val="Normalny"/>
    <w:pPr>
      <w:spacing w:after="240" w:line="100" w:lineRule="atLeast"/>
      <w:jc w:val="both"/>
    </w:pPr>
    <w:rPr>
      <w:rFonts w:ascii="Times New Roman" w:eastAsia="Times New Roman" w:hAnsi="Times New Roman"/>
      <w:sz w:val="24"/>
      <w:szCs w:val="20"/>
    </w:rPr>
  </w:style>
  <w:style w:type="paragraph" w:styleId="Listapunktowana3">
    <w:name w:val="List Bullet 3"/>
    <w:basedOn w:val="Normalny"/>
    <w:pPr>
      <w:spacing w:after="240" w:line="100" w:lineRule="atLeast"/>
      <w:jc w:val="both"/>
    </w:pPr>
    <w:rPr>
      <w:rFonts w:ascii="Times New Roman" w:eastAsia="Times New Roman" w:hAnsi="Times New Roman"/>
      <w:sz w:val="24"/>
      <w:szCs w:val="20"/>
    </w:rPr>
  </w:style>
  <w:style w:type="paragraph" w:styleId="Listapunktowana4">
    <w:name w:val="List Bullet 4"/>
    <w:basedOn w:val="Normalny"/>
    <w:pPr>
      <w:spacing w:after="240" w:line="100" w:lineRule="atLeast"/>
      <w:jc w:val="both"/>
    </w:pPr>
    <w:rPr>
      <w:rFonts w:ascii="Times New Roman" w:eastAsia="Times New Roman" w:hAnsi="Times New Roman"/>
      <w:sz w:val="24"/>
      <w:szCs w:val="20"/>
    </w:rPr>
  </w:style>
  <w:style w:type="paragraph" w:customStyle="1" w:styleId="ListDash">
    <w:name w:val="List Dash"/>
    <w:basedOn w:val="Normalny"/>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ny"/>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ny"/>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ny"/>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ny"/>
    <w:pPr>
      <w:spacing w:after="240" w:line="100" w:lineRule="atLeast"/>
      <w:jc w:val="both"/>
    </w:pPr>
    <w:rPr>
      <w:rFonts w:ascii="Times New Roman" w:eastAsia="Times New Roman" w:hAnsi="Times New Roman"/>
      <w:sz w:val="24"/>
      <w:szCs w:val="20"/>
    </w:rPr>
  </w:style>
  <w:style w:type="paragraph" w:styleId="Listanumerowana">
    <w:name w:val="List Number"/>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2">
    <w:name w:val="List Number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3">
    <w:name w:val="List Number 3"/>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4">
    <w:name w:val="List Number 4"/>
    <w:basedOn w:val="Normalny"/>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ny"/>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ny"/>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ny"/>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ny"/>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ny"/>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ny"/>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ny"/>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ny"/>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ny"/>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ny"/>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ny"/>
    <w:pPr>
      <w:spacing w:after="240" w:line="100" w:lineRule="atLeast"/>
      <w:jc w:val="both"/>
    </w:pPr>
    <w:rPr>
      <w:rFonts w:ascii="Times New Roman" w:eastAsia="Times New Roman" w:hAnsi="Times New Roman"/>
      <w:sz w:val="24"/>
      <w:szCs w:val="20"/>
    </w:rPr>
  </w:style>
  <w:style w:type="paragraph" w:styleId="Spistreci5">
    <w:name w:val="toc 5"/>
    <w:basedOn w:val="Normalny"/>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ny"/>
    <w:pPr>
      <w:keepNext/>
      <w:suppressLineNumbers/>
      <w:spacing w:before="240" w:after="240" w:line="100" w:lineRule="atLeast"/>
      <w:jc w:val="center"/>
    </w:pPr>
    <w:rPr>
      <w:rFonts w:ascii="Times New Roman" w:eastAsia="Times New Roman" w:hAnsi="Times New Roman"/>
      <w:b/>
      <w:bCs/>
      <w:sz w:val="24"/>
      <w:szCs w:val="20"/>
    </w:rPr>
  </w:style>
  <w:style w:type="paragraph" w:styleId="Spistreci1">
    <w:name w:val="toc 1"/>
    <w:basedOn w:val="Normalny"/>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Spistreci2">
    <w:name w:val="toc 2"/>
    <w:basedOn w:val="Normalny"/>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Spistreci3">
    <w:name w:val="toc 3"/>
    <w:basedOn w:val="Normalny"/>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Spistreci4">
    <w:name w:val="toc 4"/>
    <w:basedOn w:val="Normalny"/>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nyWeb">
    <w:name w:val="Normal (Web)"/>
    <w:basedOn w:val="Normalny"/>
    <w:pPr>
      <w:spacing w:before="100" w:after="100" w:line="100" w:lineRule="atLeast"/>
    </w:pPr>
    <w:rPr>
      <w:rFonts w:ascii="Times New Roman" w:eastAsia="Times New Roman" w:hAnsi="Times New Roman"/>
      <w:sz w:val="24"/>
      <w:szCs w:val="24"/>
    </w:rPr>
  </w:style>
  <w:style w:type="paragraph" w:styleId="Tekstprzypisudolnego">
    <w:name w:val="footnote text"/>
    <w:basedOn w:val="Normalny"/>
    <w:pPr>
      <w:suppressLineNumbers/>
      <w:ind w:left="283" w:hanging="283"/>
    </w:pPr>
    <w:rPr>
      <w:sz w:val="20"/>
      <w:szCs w:val="20"/>
    </w:rPr>
  </w:style>
  <w:style w:type="character" w:styleId="Odwoaniedokomentarza">
    <w:name w:val="annotation reference"/>
    <w:uiPriority w:val="99"/>
    <w:unhideWhenUsed/>
    <w:rsid w:val="00D3565E"/>
    <w:rPr>
      <w:sz w:val="16"/>
      <w:szCs w:val="16"/>
    </w:rPr>
  </w:style>
  <w:style w:type="paragraph" w:styleId="Tekstkomentarza">
    <w:name w:val="annotation text"/>
    <w:basedOn w:val="Normalny"/>
    <w:link w:val="TekstkomentarzaZnak"/>
    <w:uiPriority w:val="99"/>
    <w:unhideWhenUsed/>
    <w:rsid w:val="00D3565E"/>
    <w:rPr>
      <w:sz w:val="20"/>
      <w:szCs w:val="20"/>
    </w:rPr>
  </w:style>
  <w:style w:type="character" w:customStyle="1" w:styleId="TekstkomentarzaZnak">
    <w:name w:val="Tekst komentarza Znak"/>
    <w:link w:val="Tekstkomentarza"/>
    <w:uiPriority w:val="99"/>
    <w:rsid w:val="00D3565E"/>
    <w:rPr>
      <w:rFonts w:ascii="Calibri" w:eastAsia="Calibri" w:hAnsi="Calibri"/>
      <w:lang w:eastAsia="ar-SA"/>
    </w:rPr>
  </w:style>
  <w:style w:type="paragraph" w:styleId="Tematkomentarza">
    <w:name w:val="annotation subject"/>
    <w:basedOn w:val="Tekstkomentarza"/>
    <w:next w:val="Tekstkomentarza"/>
    <w:link w:val="TematkomentarzaZnak"/>
    <w:uiPriority w:val="99"/>
    <w:semiHidden/>
    <w:unhideWhenUsed/>
    <w:rsid w:val="00D3565E"/>
    <w:rPr>
      <w:b/>
      <w:bCs/>
    </w:rPr>
  </w:style>
  <w:style w:type="character" w:customStyle="1" w:styleId="TematkomentarzaZnak">
    <w:name w:val="Temat komentarza Znak"/>
    <w:link w:val="Tematkomentarza"/>
    <w:uiPriority w:val="99"/>
    <w:semiHidden/>
    <w:rsid w:val="00D3565E"/>
    <w:rPr>
      <w:rFonts w:ascii="Calibri" w:eastAsia="Calibri" w:hAnsi="Calibri"/>
      <w:b/>
      <w:bCs/>
      <w:lang w:eastAsia="ar-SA"/>
    </w:rPr>
  </w:style>
  <w:style w:type="paragraph" w:styleId="Nagwekspisutreci">
    <w:name w:val="TOC Heading"/>
    <w:basedOn w:val="Nagwek1"/>
    <w:next w:val="Normalny"/>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stapunktowana"/>
    <w:link w:val="Heading1Char0"/>
    <w:qFormat/>
    <w:rsid w:val="00E218B5"/>
    <w:rPr>
      <w:b/>
      <w:bCs/>
    </w:rPr>
  </w:style>
  <w:style w:type="paragraph" w:customStyle="1" w:styleId="Heading21">
    <w:name w:val="Heading 21"/>
    <w:basedOn w:val="Heading1"/>
    <w:link w:val="Heading2Char"/>
    <w:qFormat/>
    <w:rsid w:val="00E218B5"/>
  </w:style>
  <w:style w:type="character" w:customStyle="1" w:styleId="ListapunktowanaZnak">
    <w:name w:val="Lista punktowana Znak"/>
    <w:basedOn w:val="Domylnaczcionkaakapitu"/>
    <w:link w:val="Listapunktowana"/>
    <w:rsid w:val="00E218B5"/>
    <w:rPr>
      <w:sz w:val="24"/>
      <w:lang w:eastAsia="ar-SA"/>
    </w:rPr>
  </w:style>
  <w:style w:type="character" w:customStyle="1" w:styleId="Heading1Char0">
    <w:name w:val="Heading1 Char"/>
    <w:basedOn w:val="ListapunktowanaZnak"/>
    <w:link w:val="Heading1"/>
    <w:rsid w:val="00E218B5"/>
    <w:rPr>
      <w:b/>
      <w:bCs/>
      <w:sz w:val="24"/>
      <w:lang w:val="pl-PL" w:eastAsia="ar-SA"/>
    </w:rPr>
  </w:style>
  <w:style w:type="character" w:customStyle="1" w:styleId="Nagwek1Znak">
    <w:name w:val="Nagłówek 1 Znak"/>
    <w:basedOn w:val="Domylnaczcionkaakapitu"/>
    <w:link w:val="Nagwek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pl-PL" w:eastAsia="ar-SA"/>
    </w:rPr>
  </w:style>
  <w:style w:type="paragraph" w:styleId="Bezodstpw">
    <w:name w:val="No Spacing"/>
    <w:uiPriority w:val="1"/>
    <w:qFormat/>
    <w:rsid w:val="0062612F"/>
    <w:pPr>
      <w:suppressAutoHyphens/>
    </w:pPr>
    <w:rPr>
      <w:rFonts w:ascii="Calibri" w:eastAsia="Calibri" w:hAnsi="Calibri"/>
      <w:sz w:val="22"/>
      <w:szCs w:val="22"/>
      <w:lang w:eastAsia="ar-SA"/>
    </w:rPr>
  </w:style>
  <w:style w:type="character" w:customStyle="1" w:styleId="AkapitzlistZnak">
    <w:name w:val="Akapit z listą Znak"/>
    <w:basedOn w:val="Domylnaczcionkaakapitu"/>
    <w:link w:val="Akapitzlist"/>
    <w:uiPriority w:val="34"/>
    <w:locked/>
    <w:rsid w:val="004004F9"/>
    <w:rPr>
      <w:rFonts w:ascii="Calibri" w:eastAsia="SimSun" w:hAnsi="Calibri" w:cs="Calibri"/>
      <w:sz w:val="22"/>
      <w:szCs w:val="22"/>
      <w:lang w:eastAsia="ar-SA"/>
    </w:rPr>
  </w:style>
  <w:style w:type="character" w:customStyle="1" w:styleId="Nagwek4Znak">
    <w:name w:val="Nagłówek 4 Znak"/>
    <w:basedOn w:val="Domylnaczcionkaakapitu"/>
    <w:link w:val="Nagwek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Pogrubienie">
    <w:name w:val="Strong"/>
    <w:basedOn w:val="Domylnaczcionkaakapitu"/>
    <w:uiPriority w:val="22"/>
    <w:qFormat/>
    <w:rsid w:val="001C199D"/>
    <w:rPr>
      <w:b/>
      <w:bCs/>
    </w:rPr>
  </w:style>
  <w:style w:type="character" w:customStyle="1" w:styleId="see-footnote">
    <w:name w:val="see-footnote"/>
    <w:basedOn w:val="Domylnaczcionkaakapitu"/>
    <w:rsid w:val="001C199D"/>
  </w:style>
  <w:style w:type="character" w:styleId="UyteHipercze">
    <w:name w:val="FollowedHyperlink"/>
    <w:basedOn w:val="Domylnaczcionkaakapitu"/>
    <w:uiPriority w:val="99"/>
    <w:semiHidden/>
    <w:unhideWhenUsed/>
    <w:rsid w:val="007927F2"/>
    <w:rPr>
      <w:color w:val="954F72" w:themeColor="followedHyperlink"/>
      <w:u w:val="single"/>
    </w:rPr>
  </w:style>
  <w:style w:type="character" w:customStyle="1" w:styleId="normaltextrun">
    <w:name w:val="normaltextrun"/>
    <w:basedOn w:val="Domylnaczcionkaakapitu"/>
    <w:rsid w:val="007927F2"/>
  </w:style>
  <w:style w:type="character" w:styleId="Nierozpoznanawzmianka">
    <w:name w:val="Unresolved Mention"/>
    <w:basedOn w:val="Domylnaczcionkaakapitu"/>
    <w:uiPriority w:val="99"/>
    <w:semiHidden/>
    <w:unhideWhenUsed/>
    <w:rsid w:val="00537BD3"/>
    <w:rPr>
      <w:color w:val="605E5C"/>
      <w:shd w:val="clear" w:color="auto" w:fill="E1DFDD"/>
    </w:rPr>
  </w:style>
  <w:style w:type="character" w:styleId="Wzmianka">
    <w:name w:val="Mention"/>
    <w:basedOn w:val="Domylnaczcionkaakapitu"/>
    <w:uiPriority w:val="99"/>
    <w:unhideWhenUsed/>
    <w:rsid w:val="009110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2B0A3D3-02F4-4F36-9205-234D975C1D08}">
    <t:Anchor>
      <t:Comment id="646247610"/>
    </t:Anchor>
    <t:History>
      <t:Event id="{196B78DF-2856-44FB-80D1-FE401B85D551}" time="2022-07-22T08:54:47.274Z">
        <t:Attribution userId="S::mjarzyna@frse.org.pl::51e206b8-db09-40c6-9a4e-848a7e769adf" userProvider="AD" userName="Małgorzata Sztarbała"/>
        <t:Anchor>
          <t:Comment id="1475708592"/>
        </t:Anchor>
        <t:Create/>
      </t:Event>
      <t:Event id="{03124BA7-0006-4B34-9210-B1D20D95496C}" time="2022-07-22T08:54:47.274Z">
        <t:Attribution userId="S::mjarzyna@frse.org.pl::51e206b8-db09-40c6-9a4e-848a7e769adf" userProvider="AD" userName="Małgorzata Sztarbała"/>
        <t:Anchor>
          <t:Comment id="1475708592"/>
        </t:Anchor>
        <t:Assign userId="S::rdecewicz@frse.org.pl::f944f1b6-d598-4394-84f4-ee43c20eb208" userProvider="AD" userName="Renata Decewicz"/>
      </t:Event>
      <t:Event id="{17420BA3-87B2-440F-9A2E-7C3B7FE3FD92}" time="2022-07-22T08:54:47.274Z">
        <t:Attribution userId="S::mjarzyna@frse.org.pl::51e206b8-db09-40c6-9a4e-848a7e769adf" userProvider="AD" userName="Małgorzata Sztarbała"/>
        <t:Anchor>
          <t:Comment id="1475708592"/>
        </t:Anchor>
        <t:SetTitle title="@Renata Decewicz dziękuję, wprowadziłam tekst do KA131, jednak nie widzę możliwości przypisania tej informacji dla akcji KA171. Wydaje mi się, iż KE nie daje NA dopisania kolejnych warunków do tych we wzorz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Props1.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EE90A076-9500-401D-969D-BDD194507730}">
  <ds:schemaRefs>
    <ds:schemaRef ds:uri="http://schemas.openxmlformats.org/officeDocument/2006/bibliography"/>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D68D77DA-6AD9-4A67-80F9-6739CCA0BCB0}">
  <ds:schemaRefs>
    <ds:schemaRef ds:uri="cfd06d9f-862c-4359-9a69-c66ff689f26a"/>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11494</Words>
  <Characters>68966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Barbara Drzewicka</cp:lastModifiedBy>
  <cp:revision>3</cp:revision>
  <cp:lastPrinted>2019-12-10T18:09:00Z</cp:lastPrinted>
  <dcterms:created xsi:type="dcterms:W3CDTF">2022-08-31T13:56:00Z</dcterms:created>
  <dcterms:modified xsi:type="dcterms:W3CDTF">2022-08-31T13:58:00Z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